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80" w:type="dxa"/>
        <w:tblInd w:w="-833" w:type="dxa"/>
        <w:tblLook w:val="04A0" w:firstRow="1" w:lastRow="0" w:firstColumn="1" w:lastColumn="0" w:noHBand="0" w:noVBand="1"/>
      </w:tblPr>
      <w:tblGrid>
        <w:gridCol w:w="1080"/>
        <w:gridCol w:w="2610"/>
        <w:gridCol w:w="7200"/>
        <w:gridCol w:w="2070"/>
        <w:gridCol w:w="1620"/>
      </w:tblGrid>
      <w:tr w:rsidR="00FB1D7F" w14:paraId="0FFEDE02" w14:textId="77777777" w:rsidTr="00FB1D7F">
        <w:tc>
          <w:tcPr>
            <w:tcW w:w="1080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2AB07EF" w14:textId="126CD30A" w:rsidR="00FB1D7F" w:rsidRPr="003C1B77" w:rsidRDefault="00FB1D7F" w:rsidP="00FB1D7F">
            <w:pPr>
              <w:rPr>
                <w:rFonts w:ascii="Verdana" w:hAnsi="Verdana"/>
              </w:rPr>
            </w:pPr>
            <w:r w:rsidRPr="003C1B77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No.</w:t>
            </w:r>
          </w:p>
        </w:tc>
        <w:tc>
          <w:tcPr>
            <w:tcW w:w="261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65C30B7" w14:textId="73E8ECD6" w:rsidR="00FB1D7F" w:rsidRPr="003C1B77" w:rsidRDefault="00FB1D7F" w:rsidP="00FB1D7F">
            <w:pPr>
              <w:rPr>
                <w:rFonts w:ascii="Verdana" w:hAnsi="Verdana"/>
              </w:rPr>
            </w:pPr>
            <w:r w:rsidRPr="003C1B77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Name</w:t>
            </w:r>
          </w:p>
        </w:tc>
        <w:tc>
          <w:tcPr>
            <w:tcW w:w="720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9C5D4F6" w14:textId="49D2D583" w:rsidR="00FB1D7F" w:rsidRPr="003C1B77" w:rsidRDefault="00FB1D7F" w:rsidP="00FB1D7F">
            <w:pPr>
              <w:rPr>
                <w:rFonts w:ascii="Verdana" w:hAnsi="Verdana"/>
              </w:rPr>
            </w:pPr>
            <w:r w:rsidRPr="003C1B77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Technical Specifications</w:t>
            </w:r>
          </w:p>
        </w:tc>
        <w:tc>
          <w:tcPr>
            <w:tcW w:w="207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855E186" w14:textId="77777777" w:rsidR="00FB1D7F" w:rsidRPr="003C1B77" w:rsidRDefault="00FB1D7F" w:rsidP="00FB1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/>
                <w:b/>
                <w:iCs/>
                <w:color w:val="000000"/>
                <w:lang w:val="en-GB" w:eastAsia="en-GB"/>
              </w:rPr>
            </w:pPr>
            <w:r w:rsidRPr="003C1B77">
              <w:rPr>
                <w:rFonts w:ascii="Verdana" w:hAnsi="Verdana"/>
                <w:b/>
                <w:iCs/>
                <w:color w:val="000000"/>
                <w:lang w:val="en-GB" w:eastAsia="en-GB"/>
              </w:rPr>
              <w:t xml:space="preserve">Unit of </w:t>
            </w:r>
          </w:p>
          <w:p w14:paraId="3587E491" w14:textId="51B9B0D6" w:rsidR="00FB1D7F" w:rsidRPr="003C1B77" w:rsidRDefault="00FB1D7F" w:rsidP="00FB1D7F">
            <w:pPr>
              <w:rPr>
                <w:rFonts w:ascii="Verdana" w:hAnsi="Verdana"/>
              </w:rPr>
            </w:pPr>
            <w:r w:rsidRPr="003C1B77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Measurement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7E6E6"/>
            <w:vAlign w:val="center"/>
          </w:tcPr>
          <w:p w14:paraId="39586A9D" w14:textId="5BC1F5CE" w:rsidR="00FB1D7F" w:rsidRPr="003C1B77" w:rsidRDefault="00FB1D7F" w:rsidP="00FB1D7F">
            <w:pPr>
              <w:rPr>
                <w:rFonts w:ascii="Verdana" w:hAnsi="Verdana"/>
              </w:rPr>
            </w:pPr>
            <w:r w:rsidRPr="003C1B77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Quantity</w:t>
            </w:r>
          </w:p>
        </w:tc>
      </w:tr>
      <w:tr w:rsidR="00FB1D7F" w14:paraId="722E25D2" w14:textId="77777777" w:rsidTr="00FB1D7F">
        <w:tc>
          <w:tcPr>
            <w:tcW w:w="1080" w:type="dxa"/>
          </w:tcPr>
          <w:p w14:paraId="3F97A574" w14:textId="305D3680" w:rsidR="00FB1D7F" w:rsidRPr="003C1B77" w:rsidRDefault="00FB1D7F">
            <w:pPr>
              <w:rPr>
                <w:rFonts w:ascii="Verdana" w:hAnsi="Verdana"/>
              </w:rPr>
            </w:pPr>
            <w:r w:rsidRPr="003C1B77">
              <w:rPr>
                <w:rFonts w:ascii="Verdana" w:hAnsi="Verdana"/>
              </w:rPr>
              <w:t>1</w:t>
            </w:r>
          </w:p>
        </w:tc>
        <w:tc>
          <w:tcPr>
            <w:tcW w:w="2610" w:type="dxa"/>
          </w:tcPr>
          <w:p w14:paraId="37B32BDB" w14:textId="77BC4EC9" w:rsidR="00FB1D7F" w:rsidRPr="003C1B77" w:rsidRDefault="003C1B77">
            <w:pPr>
              <w:rPr>
                <w:rFonts w:ascii="Verdana" w:hAnsi="Verdana"/>
              </w:rPr>
            </w:pPr>
            <w:r w:rsidRPr="003C1B77">
              <w:rPr>
                <w:rFonts w:ascii="Verdana" w:hAnsi="Verdana"/>
              </w:rPr>
              <w:t>ANTI-RUST REFRACTOMETER</w:t>
            </w:r>
          </w:p>
        </w:tc>
        <w:tc>
          <w:tcPr>
            <w:tcW w:w="7200" w:type="dxa"/>
          </w:tcPr>
          <w:p w14:paraId="1C15E10F" w14:textId="77777777" w:rsidR="00FB1D7F" w:rsidRPr="003C1B77" w:rsidRDefault="00E702C7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3C1B77">
              <w:rPr>
                <w:rFonts w:ascii="Verdana" w:hAnsi="Verdana"/>
                <w:b/>
                <w:bCs/>
                <w:color w:val="2E74B5" w:themeColor="accent5" w:themeShade="BF"/>
              </w:rPr>
              <w:t>Technical specification</w:t>
            </w:r>
          </w:p>
          <w:p w14:paraId="0D611F37" w14:textId="7B4B5609" w:rsidR="00E702C7" w:rsidRPr="003C1B77" w:rsidRDefault="00E702C7" w:rsidP="00E702C7">
            <w:pPr>
              <w:rPr>
                <w:rFonts w:ascii="Verdana" w:hAnsi="Verdana"/>
              </w:rPr>
            </w:pPr>
            <w:r w:rsidRPr="003C1B77">
              <w:rPr>
                <w:rFonts w:ascii="Verdana" w:hAnsi="Verdana"/>
              </w:rPr>
              <w:t>Scale</w:t>
            </w:r>
            <w:r w:rsidRPr="003C1B77">
              <w:rPr>
                <w:rFonts w:ascii="Verdana" w:hAnsi="Verdana"/>
              </w:rPr>
              <w:t xml:space="preserve">: </w:t>
            </w:r>
            <w:proofErr w:type="spellStart"/>
            <w:r w:rsidRPr="003C1B77">
              <w:rPr>
                <w:rFonts w:ascii="Verdana" w:hAnsi="Verdana"/>
              </w:rPr>
              <w:t>AntiRust</w:t>
            </w:r>
            <w:proofErr w:type="spellEnd"/>
          </w:p>
          <w:p w14:paraId="61F74BE8" w14:textId="211B52A1" w:rsidR="00E702C7" w:rsidRPr="003C1B77" w:rsidRDefault="00E702C7" w:rsidP="00E702C7">
            <w:pPr>
              <w:rPr>
                <w:rFonts w:ascii="Verdana" w:hAnsi="Verdana"/>
              </w:rPr>
            </w:pPr>
            <w:r w:rsidRPr="003C1B77">
              <w:rPr>
                <w:rFonts w:ascii="Verdana" w:hAnsi="Verdana"/>
              </w:rPr>
              <w:t>Range</w:t>
            </w:r>
            <w:r w:rsidRPr="003C1B77">
              <w:rPr>
                <w:rFonts w:ascii="Verdana" w:hAnsi="Verdana"/>
              </w:rPr>
              <w:t xml:space="preserve">: </w:t>
            </w:r>
            <w:proofErr w:type="spellStart"/>
            <w:proofErr w:type="gramStart"/>
            <w:r w:rsidRPr="003C1B77">
              <w:rPr>
                <w:rFonts w:ascii="Verdana" w:hAnsi="Verdana"/>
              </w:rPr>
              <w:t>AntiRust</w:t>
            </w:r>
            <w:proofErr w:type="spellEnd"/>
            <w:r w:rsidRPr="003C1B77">
              <w:rPr>
                <w:rFonts w:ascii="Verdana" w:hAnsi="Verdana"/>
              </w:rPr>
              <w:t xml:space="preserve"> :</w:t>
            </w:r>
            <w:proofErr w:type="gramEnd"/>
            <w:r w:rsidRPr="003C1B77">
              <w:rPr>
                <w:rFonts w:ascii="Verdana" w:hAnsi="Verdana"/>
              </w:rPr>
              <w:t xml:space="preserve"> 0.00 to 25.00%</w:t>
            </w:r>
          </w:p>
          <w:p w14:paraId="6727F5B2" w14:textId="4898C042" w:rsidR="00E702C7" w:rsidRPr="003C1B77" w:rsidRDefault="00E702C7" w:rsidP="00E702C7">
            <w:pPr>
              <w:rPr>
                <w:rFonts w:ascii="Verdana" w:hAnsi="Verdana"/>
              </w:rPr>
            </w:pPr>
            <w:r w:rsidRPr="003C1B77">
              <w:rPr>
                <w:rFonts w:ascii="Verdana" w:hAnsi="Verdana"/>
              </w:rPr>
              <w:t>Accuracy</w:t>
            </w:r>
            <w:r w:rsidRPr="003C1B77">
              <w:rPr>
                <w:rFonts w:ascii="Verdana" w:hAnsi="Verdana"/>
              </w:rPr>
              <w:t xml:space="preserve">: </w:t>
            </w:r>
            <w:r w:rsidRPr="003C1B77">
              <w:rPr>
                <w:rFonts w:ascii="Verdana" w:hAnsi="Verdana"/>
              </w:rPr>
              <w:t>±0.10%</w:t>
            </w:r>
          </w:p>
          <w:p w14:paraId="34B59FB1" w14:textId="77777777" w:rsidR="00E702C7" w:rsidRPr="003C1B77" w:rsidRDefault="00E702C7" w:rsidP="00E702C7">
            <w:pPr>
              <w:rPr>
                <w:rFonts w:ascii="Verdana" w:hAnsi="Verdana"/>
              </w:rPr>
            </w:pPr>
            <w:r w:rsidRPr="003C1B77">
              <w:rPr>
                <w:rFonts w:ascii="Verdana" w:hAnsi="Verdana"/>
              </w:rPr>
              <w:t>Temperature compensation</w:t>
            </w:r>
            <w:r w:rsidRPr="003C1B77">
              <w:rPr>
                <w:rFonts w:ascii="Verdana" w:hAnsi="Verdana"/>
              </w:rPr>
              <w:t xml:space="preserve">: </w:t>
            </w:r>
            <w:r w:rsidRPr="003C1B77">
              <w:rPr>
                <w:rFonts w:ascii="Verdana" w:hAnsi="Verdana"/>
              </w:rPr>
              <w:t>10 to 100</w:t>
            </w:r>
            <w:r w:rsidRPr="003C1B77">
              <w:rPr>
                <w:rFonts w:ascii="Verdana" w:eastAsia="MS Gothic" w:hAnsi="Verdana" w:cs="MS Gothic"/>
              </w:rPr>
              <w:t>ﾟ</w:t>
            </w:r>
            <w:r w:rsidRPr="003C1B77">
              <w:rPr>
                <w:rFonts w:ascii="Verdana" w:hAnsi="Verdana"/>
              </w:rPr>
              <w:t>C</w:t>
            </w:r>
          </w:p>
          <w:p w14:paraId="1A2B0141" w14:textId="77777777" w:rsidR="00E702C7" w:rsidRPr="003C1B77" w:rsidRDefault="00E702C7" w:rsidP="00E702C7">
            <w:pPr>
              <w:rPr>
                <w:rFonts w:ascii="Verdana" w:hAnsi="Verdana"/>
              </w:rPr>
            </w:pPr>
            <w:r w:rsidRPr="003C1B77">
              <w:rPr>
                <w:rFonts w:ascii="Verdana" w:hAnsi="Verdana"/>
              </w:rPr>
              <w:t>Sample Volume</w:t>
            </w:r>
            <w:r w:rsidRPr="003C1B77">
              <w:rPr>
                <w:rFonts w:ascii="Verdana" w:hAnsi="Verdana"/>
              </w:rPr>
              <w:tab/>
              <w:t>2 to 3 drops</w:t>
            </w:r>
          </w:p>
          <w:p w14:paraId="7EDBDFEB" w14:textId="203C9279" w:rsidR="00E702C7" w:rsidRPr="003C1B77" w:rsidRDefault="00E702C7" w:rsidP="00E702C7">
            <w:pPr>
              <w:rPr>
                <w:rFonts w:ascii="Verdana" w:hAnsi="Verdana"/>
              </w:rPr>
            </w:pPr>
            <w:r w:rsidRPr="003C1B77">
              <w:rPr>
                <w:rFonts w:ascii="Verdana" w:hAnsi="Verdana"/>
              </w:rPr>
              <w:t>Measurement Time</w:t>
            </w:r>
            <w:r w:rsidRPr="003C1B77">
              <w:rPr>
                <w:rFonts w:ascii="Verdana" w:hAnsi="Verdana"/>
              </w:rPr>
              <w:t xml:space="preserve">: </w:t>
            </w:r>
            <w:r w:rsidRPr="003C1B77">
              <w:rPr>
                <w:rFonts w:ascii="Verdana" w:hAnsi="Verdana"/>
              </w:rPr>
              <w:t>About 3 seconds</w:t>
            </w:r>
          </w:p>
          <w:p w14:paraId="542A3B3F" w14:textId="4345373E" w:rsidR="00E702C7" w:rsidRPr="003C1B77" w:rsidRDefault="00E702C7" w:rsidP="00E702C7">
            <w:pPr>
              <w:rPr>
                <w:rFonts w:ascii="Verdana" w:hAnsi="Verdana"/>
              </w:rPr>
            </w:pPr>
            <w:r w:rsidRPr="003C1B77">
              <w:rPr>
                <w:rFonts w:ascii="Verdana" w:hAnsi="Verdana"/>
              </w:rPr>
              <w:t>Power Supply</w:t>
            </w:r>
            <w:r w:rsidRPr="003C1B77">
              <w:rPr>
                <w:rFonts w:ascii="Verdana" w:hAnsi="Verdana"/>
              </w:rPr>
              <w:t xml:space="preserve">: </w:t>
            </w:r>
            <w:r w:rsidRPr="003C1B77">
              <w:rPr>
                <w:rFonts w:ascii="Verdana" w:hAnsi="Verdana"/>
              </w:rPr>
              <w:t>2 × AAA Batteries</w:t>
            </w:r>
          </w:p>
          <w:p w14:paraId="0B61CA50" w14:textId="20847496" w:rsidR="00E702C7" w:rsidRPr="003C1B77" w:rsidRDefault="00E702C7" w:rsidP="00E702C7">
            <w:pPr>
              <w:rPr>
                <w:rFonts w:ascii="Verdana" w:hAnsi="Verdana"/>
              </w:rPr>
            </w:pPr>
            <w:r w:rsidRPr="003C1B77">
              <w:rPr>
                <w:rFonts w:ascii="Verdana" w:hAnsi="Verdana"/>
              </w:rPr>
              <w:t>Battery Life</w:t>
            </w:r>
            <w:r w:rsidRPr="003C1B77">
              <w:rPr>
                <w:rFonts w:ascii="Verdana" w:hAnsi="Verdana"/>
              </w:rPr>
              <w:t xml:space="preserve">: </w:t>
            </w:r>
            <w:r w:rsidRPr="003C1B77">
              <w:rPr>
                <w:rFonts w:ascii="Verdana" w:hAnsi="Verdana"/>
              </w:rPr>
              <w:t xml:space="preserve">About 11,000 </w:t>
            </w:r>
            <w:proofErr w:type="gramStart"/>
            <w:r w:rsidRPr="003C1B77">
              <w:rPr>
                <w:rFonts w:ascii="Verdana" w:hAnsi="Verdana"/>
              </w:rPr>
              <w:t>measuremen</w:t>
            </w:r>
            <w:r w:rsidRPr="003C1B77">
              <w:rPr>
                <w:rFonts w:ascii="Verdana" w:hAnsi="Verdana"/>
              </w:rPr>
              <w:t>t</w:t>
            </w:r>
            <w:proofErr w:type="gramEnd"/>
          </w:p>
          <w:p w14:paraId="4C5E36CB" w14:textId="77777777" w:rsidR="00E702C7" w:rsidRPr="003C1B77" w:rsidRDefault="00E702C7" w:rsidP="00E702C7">
            <w:pPr>
              <w:rPr>
                <w:rFonts w:ascii="Verdana" w:hAnsi="Verdana"/>
              </w:rPr>
            </w:pPr>
            <w:r w:rsidRPr="003C1B77">
              <w:rPr>
                <w:rFonts w:ascii="Verdana" w:hAnsi="Verdana"/>
              </w:rPr>
              <w:t>Dimensions &amp; Weight</w:t>
            </w:r>
            <w:r w:rsidRPr="003C1B77">
              <w:rPr>
                <w:rFonts w:ascii="Verdana" w:hAnsi="Verdana"/>
              </w:rPr>
              <w:t xml:space="preserve">: </w:t>
            </w:r>
            <w:r w:rsidRPr="003C1B77">
              <w:rPr>
                <w:rFonts w:ascii="Verdana" w:hAnsi="Verdana"/>
              </w:rPr>
              <w:t>5.5 × 3.1 × 10.9cm 100g (main unit only)</w:t>
            </w:r>
          </w:p>
          <w:p w14:paraId="4C1E3592" w14:textId="77777777" w:rsidR="003C1B77" w:rsidRPr="003C1B77" w:rsidRDefault="003C1B77" w:rsidP="00E702C7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3C1B77">
              <w:rPr>
                <w:rFonts w:ascii="Verdana" w:hAnsi="Verdana"/>
                <w:b/>
                <w:bCs/>
                <w:color w:val="2E74B5" w:themeColor="accent5" w:themeShade="BF"/>
              </w:rPr>
              <w:t>Included Articles</w:t>
            </w:r>
          </w:p>
          <w:p w14:paraId="2EB3B786" w14:textId="3B35DD94" w:rsidR="003C1B77" w:rsidRPr="003C1B77" w:rsidRDefault="003C1B77" w:rsidP="003C1B77">
            <w:pPr>
              <w:rPr>
                <w:rFonts w:ascii="Verdana" w:hAnsi="Verdana"/>
              </w:rPr>
            </w:pPr>
            <w:r w:rsidRPr="003C1B77">
              <w:rPr>
                <w:rFonts w:ascii="Verdana" w:hAnsi="Verdana"/>
              </w:rPr>
              <w:t>Accessories</w:t>
            </w:r>
          </w:p>
          <w:p w14:paraId="38370C4E" w14:textId="69B222D0" w:rsidR="003C1B77" w:rsidRPr="003C1B77" w:rsidRDefault="003C1B77" w:rsidP="003C1B77">
            <w:pPr>
              <w:rPr>
                <w:rFonts w:ascii="Verdana" w:hAnsi="Verdana"/>
              </w:rPr>
            </w:pPr>
            <w:r w:rsidRPr="003C1B77">
              <w:rPr>
                <w:rFonts w:ascii="Verdana" w:hAnsi="Verdana"/>
              </w:rPr>
              <w:t xml:space="preserve">· STRAP </w:t>
            </w:r>
          </w:p>
          <w:p w14:paraId="5082F58E" w14:textId="43B00D50" w:rsidR="003C1B77" w:rsidRPr="003C1B77" w:rsidRDefault="003C1B77" w:rsidP="003C1B77">
            <w:pPr>
              <w:rPr>
                <w:rFonts w:ascii="Verdana" w:hAnsi="Verdana"/>
              </w:rPr>
            </w:pPr>
            <w:r w:rsidRPr="003C1B77">
              <w:rPr>
                <w:rFonts w:ascii="Verdana" w:hAnsi="Verdana"/>
              </w:rPr>
              <w:t xml:space="preserve">· Battery Case Cover With O-Ring </w:t>
            </w:r>
          </w:p>
          <w:p w14:paraId="5A774946" w14:textId="77777777" w:rsidR="003C1B77" w:rsidRPr="003C1B77" w:rsidRDefault="003C1B77" w:rsidP="003C1B77">
            <w:pPr>
              <w:rPr>
                <w:rFonts w:ascii="Verdana" w:hAnsi="Verdana"/>
              </w:rPr>
            </w:pPr>
            <w:r w:rsidRPr="003C1B77">
              <w:rPr>
                <w:rFonts w:ascii="Verdana" w:hAnsi="Verdana"/>
              </w:rPr>
              <w:t xml:space="preserve">· USB Battery Charger </w:t>
            </w:r>
          </w:p>
          <w:p w14:paraId="4D1A45D9" w14:textId="77777777" w:rsidR="003C1B77" w:rsidRPr="003C1B77" w:rsidRDefault="003C1B77" w:rsidP="003C1B77">
            <w:pPr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</w:pPr>
            <w:r w:rsidRPr="003C1B77"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  <w:t>Documentation:</w:t>
            </w:r>
          </w:p>
          <w:p w14:paraId="03F68448" w14:textId="77777777" w:rsidR="003C1B77" w:rsidRPr="003C1B77" w:rsidRDefault="003C1B77" w:rsidP="003C1B77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3C1B77">
              <w:rPr>
                <w:rFonts w:ascii="Verdana" w:eastAsia="Times New Roman" w:hAnsi="Verdana" w:cs="Times New Roman"/>
              </w:rPr>
              <w:t>CE marking and declaration conformity</w:t>
            </w:r>
          </w:p>
          <w:p w14:paraId="44256C0C" w14:textId="77777777" w:rsidR="003C1B77" w:rsidRPr="003C1B77" w:rsidRDefault="003C1B77" w:rsidP="003C1B77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3C1B77">
              <w:rPr>
                <w:rFonts w:ascii="Verdana" w:eastAsia="Times New Roman" w:hAnsi="Verdana" w:cs="Times New Roman"/>
              </w:rPr>
              <w:t>Documents for the Installation and Operational Qualification (IQ / OQ)</w:t>
            </w:r>
          </w:p>
          <w:p w14:paraId="6FA64CCB" w14:textId="4272AB60" w:rsidR="003C1B77" w:rsidRPr="003C1B77" w:rsidRDefault="003C1B77" w:rsidP="003C1B77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3C1B77">
              <w:rPr>
                <w:rFonts w:ascii="Verdana" w:eastAsia="Times New Roman" w:hAnsi="Verdana" w:cs="Times New Roman"/>
              </w:rPr>
              <w:t>Functional Specification - Design Qualification (DQ) and others relevant document</w:t>
            </w:r>
          </w:p>
        </w:tc>
        <w:tc>
          <w:tcPr>
            <w:tcW w:w="2070" w:type="dxa"/>
          </w:tcPr>
          <w:p w14:paraId="59DCF896" w14:textId="77BCA723" w:rsidR="00FB1D7F" w:rsidRPr="003C1B77" w:rsidRDefault="00FB1D7F">
            <w:pPr>
              <w:rPr>
                <w:rFonts w:ascii="Verdana" w:hAnsi="Verdana"/>
              </w:rPr>
            </w:pPr>
            <w:r w:rsidRPr="003C1B77">
              <w:rPr>
                <w:rFonts w:ascii="Verdana" w:hAnsi="Verdana"/>
              </w:rPr>
              <w:t>pcs</w:t>
            </w:r>
          </w:p>
        </w:tc>
        <w:tc>
          <w:tcPr>
            <w:tcW w:w="1620" w:type="dxa"/>
          </w:tcPr>
          <w:p w14:paraId="0D39819D" w14:textId="1B64F037" w:rsidR="00FB1D7F" w:rsidRPr="003C1B77" w:rsidRDefault="00FB1D7F">
            <w:pPr>
              <w:rPr>
                <w:rFonts w:ascii="Verdana" w:hAnsi="Verdana"/>
              </w:rPr>
            </w:pPr>
            <w:r w:rsidRPr="003C1B77">
              <w:rPr>
                <w:rFonts w:ascii="Verdana" w:hAnsi="Verdana"/>
              </w:rPr>
              <w:t>1</w:t>
            </w:r>
          </w:p>
        </w:tc>
      </w:tr>
    </w:tbl>
    <w:p w14:paraId="2C3710B7" w14:textId="77777777" w:rsidR="001B1F29" w:rsidRDefault="001B1F29"/>
    <w:sectPr w:rsidR="001B1F29" w:rsidSect="00FB1D7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81153"/>
    <w:multiLevelType w:val="hybridMultilevel"/>
    <w:tmpl w:val="CAFCC0B2"/>
    <w:lvl w:ilvl="0" w:tplc="FA44992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5420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F29"/>
    <w:rsid w:val="001B1F29"/>
    <w:rsid w:val="003C1B77"/>
    <w:rsid w:val="00E702C7"/>
    <w:rsid w:val="00FB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C06BA"/>
  <w15:chartTrackingRefBased/>
  <w15:docId w15:val="{CDA7FFA6-FF9D-47EC-8BE7-A6624482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1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2</cp:revision>
  <dcterms:created xsi:type="dcterms:W3CDTF">2022-09-01T20:46:00Z</dcterms:created>
  <dcterms:modified xsi:type="dcterms:W3CDTF">2022-09-01T21:01:00Z</dcterms:modified>
</cp:coreProperties>
</file>