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1253"/>
        <w:gridCol w:w="2768"/>
        <w:gridCol w:w="7224"/>
        <w:gridCol w:w="1897"/>
        <w:gridCol w:w="1438"/>
      </w:tblGrid>
      <w:tr w:rsidR="00EF785B" w:rsidRPr="00314443" w14:paraId="1080B8F9" w14:textId="77777777" w:rsidTr="00EF785B"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E913A4" w14:textId="14A1013B" w:rsidR="00EF785B" w:rsidRPr="00314443" w:rsidRDefault="00EF785B" w:rsidP="00EF785B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A3570A" w14:textId="7FB8FF82" w:rsidR="00EF785B" w:rsidRPr="00314443" w:rsidRDefault="00EF785B" w:rsidP="00EF785B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2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4EFA04" w14:textId="772F1E93" w:rsidR="00EF785B" w:rsidRPr="00314443" w:rsidRDefault="00EF785B" w:rsidP="00EF785B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B4F372" w14:textId="77777777" w:rsidR="00EF785B" w:rsidRPr="00314443" w:rsidRDefault="00EF785B" w:rsidP="00EF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0ADA4E10" w14:textId="69EC5AF7" w:rsidR="00EF785B" w:rsidRPr="00314443" w:rsidRDefault="00EF785B" w:rsidP="00EF785B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73F170C9" w14:textId="2B6AADEB" w:rsidR="00EF785B" w:rsidRPr="00314443" w:rsidRDefault="00EF785B" w:rsidP="00EF785B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EF785B" w:rsidRPr="00314443" w14:paraId="4B1C2CC0" w14:textId="77777777" w:rsidTr="00EF785B">
        <w:tc>
          <w:tcPr>
            <w:tcW w:w="1260" w:type="dxa"/>
          </w:tcPr>
          <w:p w14:paraId="3544D5F1" w14:textId="3A5987DD" w:rsidR="00EF785B" w:rsidRPr="00314443" w:rsidRDefault="007B714F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1</w:t>
            </w:r>
          </w:p>
        </w:tc>
        <w:tc>
          <w:tcPr>
            <w:tcW w:w="2790" w:type="dxa"/>
          </w:tcPr>
          <w:p w14:paraId="2CD03BD8" w14:textId="3252B7F8" w:rsidR="00EF785B" w:rsidRPr="00314443" w:rsidRDefault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Benchtop PH meter</w:t>
            </w:r>
          </w:p>
        </w:tc>
        <w:tc>
          <w:tcPr>
            <w:tcW w:w="7290" w:type="dxa"/>
          </w:tcPr>
          <w:p w14:paraId="3CC268EC" w14:textId="77777777" w:rsidR="00EF785B" w:rsidRPr="00314443" w:rsidRDefault="009A7CC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14443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36487395" w14:textId="77777777" w:rsidR="009A7CC0" w:rsidRPr="00314443" w:rsidRDefault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Simple to Use Benchtop Meter for Easily Measuring pH and ORP</w:t>
            </w:r>
          </w:p>
          <w:p w14:paraId="600C0262" w14:textId="574D35F4" w:rsidR="009A7CC0" w:rsidRPr="00314443" w:rsidRDefault="009A7CC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14443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481BAD81" w14:textId="6F7D1873" w:rsidR="009A7CC0" w:rsidRPr="00314443" w:rsidRDefault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pH, oxidation-reduction potential (ORP) with Temperature Measurements</w:t>
            </w:r>
          </w:p>
          <w:p w14:paraId="3A701D81" w14:textId="77777777" w:rsidR="009A7CC0" w:rsidRPr="00314443" w:rsidRDefault="009A7CC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14443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E73DC5E" w14:textId="77777777" w:rsidR="009A7CC0" w:rsidRPr="00314443" w:rsidRDefault="009A7CC0" w:rsidP="009A7C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Large bright LCD display with complete measurement information simplifies operation and allows you to monitor the results from a distance.</w:t>
            </w:r>
          </w:p>
          <w:p w14:paraId="56BF1C38" w14:textId="77777777" w:rsidR="009A7CC0" w:rsidRPr="00314443" w:rsidRDefault="009A7CC0" w:rsidP="009A7C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Featuring a compact stand-alone electrode holder</w:t>
            </w:r>
          </w:p>
          <w:p w14:paraId="4C03F1E7" w14:textId="77777777" w:rsidR="009A7CC0" w:rsidRPr="00314443" w:rsidRDefault="009A7CC0" w:rsidP="009A7C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easy and straightforward meter for pH measurement.</w:t>
            </w:r>
          </w:p>
          <w:p w14:paraId="0FC68896" w14:textId="77777777" w:rsidR="009A7CC0" w:rsidRPr="00314443" w:rsidRDefault="009A7CC0" w:rsidP="009A7CC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14443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DF544AA" w14:textId="77777777" w:rsidR="009A7CC0" w:rsidRPr="009A7CC0" w:rsidRDefault="009A7CC0" w:rsidP="009A7CC0">
            <w:pPr>
              <w:rPr>
                <w:rFonts w:ascii="Verdana" w:hAnsi="Verdana"/>
                <w:b/>
                <w:bCs/>
              </w:rPr>
            </w:pPr>
            <w:r w:rsidRPr="009A7CC0">
              <w:rPr>
                <w:rFonts w:ascii="Verdana" w:hAnsi="Verdana"/>
                <w:b/>
                <w:bCs/>
              </w:rPr>
              <w:t>Measurement Range</w:t>
            </w:r>
          </w:p>
          <w:p w14:paraId="6557EBF3" w14:textId="77777777" w:rsidR="009A7CC0" w:rsidRPr="009A7CC0" w:rsidRDefault="009A7CC0" w:rsidP="009A7CC0">
            <w:pPr>
              <w:rPr>
                <w:rFonts w:ascii="Verdana" w:hAnsi="Verdana"/>
              </w:rPr>
            </w:pPr>
            <w:r w:rsidRPr="009A7CC0">
              <w:rPr>
                <w:rFonts w:ascii="Verdana" w:hAnsi="Verdana"/>
              </w:rPr>
              <w:t xml:space="preserve">0 – 100°C;0.00 – 14.00 </w:t>
            </w:r>
            <w:proofErr w:type="gramStart"/>
            <w:r w:rsidRPr="009A7CC0">
              <w:rPr>
                <w:rFonts w:ascii="Verdana" w:hAnsi="Verdana"/>
              </w:rPr>
              <w:t>pH;-</w:t>
            </w:r>
            <w:proofErr w:type="gramEnd"/>
            <w:r w:rsidRPr="009A7CC0">
              <w:rPr>
                <w:rFonts w:ascii="Verdana" w:hAnsi="Verdana"/>
              </w:rPr>
              <w:t>1999 – 1999 mV</w:t>
            </w:r>
          </w:p>
          <w:p w14:paraId="7903B0FA" w14:textId="77777777" w:rsidR="009A7CC0" w:rsidRPr="009A7CC0" w:rsidRDefault="009A7CC0" w:rsidP="009A7CC0">
            <w:pPr>
              <w:rPr>
                <w:rFonts w:ascii="Verdana" w:hAnsi="Verdana"/>
                <w:b/>
                <w:bCs/>
              </w:rPr>
            </w:pPr>
            <w:r w:rsidRPr="009A7CC0">
              <w:rPr>
                <w:rFonts w:ascii="Verdana" w:hAnsi="Verdana"/>
                <w:b/>
                <w:bCs/>
              </w:rPr>
              <w:t>Measurement Resolution</w:t>
            </w:r>
          </w:p>
          <w:p w14:paraId="1DA94FA6" w14:textId="77777777" w:rsidR="009A7CC0" w:rsidRPr="009A7CC0" w:rsidRDefault="009A7CC0" w:rsidP="009A7CC0">
            <w:pPr>
              <w:rPr>
                <w:rFonts w:ascii="Verdana" w:hAnsi="Verdana"/>
              </w:rPr>
            </w:pPr>
            <w:r w:rsidRPr="009A7CC0">
              <w:rPr>
                <w:rFonts w:ascii="Verdana" w:hAnsi="Verdana"/>
              </w:rPr>
              <w:t>0.1 °C;0.01 pH;1 mV</w:t>
            </w:r>
          </w:p>
          <w:p w14:paraId="03614B48" w14:textId="77777777" w:rsidR="009A7CC0" w:rsidRPr="009A7CC0" w:rsidRDefault="009A7CC0" w:rsidP="009A7CC0">
            <w:pPr>
              <w:rPr>
                <w:rFonts w:ascii="Verdana" w:hAnsi="Verdana"/>
                <w:b/>
                <w:bCs/>
              </w:rPr>
            </w:pPr>
            <w:r w:rsidRPr="009A7CC0">
              <w:rPr>
                <w:rFonts w:ascii="Verdana" w:hAnsi="Verdana"/>
                <w:b/>
                <w:bCs/>
              </w:rPr>
              <w:t>Accuracy</w:t>
            </w:r>
          </w:p>
          <w:p w14:paraId="4691B092" w14:textId="77777777" w:rsidR="009A7CC0" w:rsidRPr="009A7CC0" w:rsidRDefault="009A7CC0" w:rsidP="009A7CC0">
            <w:pPr>
              <w:rPr>
                <w:rFonts w:ascii="Verdana" w:hAnsi="Verdana"/>
              </w:rPr>
            </w:pPr>
            <w:r w:rsidRPr="009A7CC0">
              <w:rPr>
                <w:rFonts w:ascii="Verdana" w:hAnsi="Verdana"/>
              </w:rPr>
              <w:t>±0.5 °</w:t>
            </w:r>
            <w:proofErr w:type="gramStart"/>
            <w:r w:rsidRPr="009A7CC0">
              <w:rPr>
                <w:rFonts w:ascii="Verdana" w:hAnsi="Verdana"/>
              </w:rPr>
              <w:t>C;±</w:t>
            </w:r>
            <w:proofErr w:type="gramEnd"/>
            <w:r w:rsidRPr="009A7CC0">
              <w:rPr>
                <w:rFonts w:ascii="Verdana" w:hAnsi="Verdana"/>
              </w:rPr>
              <w:t>1 mV;±0.01 pH</w:t>
            </w:r>
          </w:p>
          <w:p w14:paraId="722935EF" w14:textId="43BAC0BA" w:rsidR="009A7CC0" w:rsidRPr="00314443" w:rsidRDefault="009A7CC0" w:rsidP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Display</w:t>
            </w:r>
            <w:r w:rsidRPr="00314443">
              <w:rPr>
                <w:rFonts w:ascii="Verdana" w:hAnsi="Verdana"/>
              </w:rPr>
              <w:t xml:space="preserve">: </w:t>
            </w:r>
            <w:proofErr w:type="gramStart"/>
            <w:r w:rsidRPr="00314443">
              <w:rPr>
                <w:rFonts w:ascii="Verdana" w:hAnsi="Verdana"/>
              </w:rPr>
              <w:t>5 inch</w:t>
            </w:r>
            <w:proofErr w:type="gramEnd"/>
            <w:r w:rsidRPr="00314443">
              <w:rPr>
                <w:rFonts w:ascii="Verdana" w:hAnsi="Verdana"/>
              </w:rPr>
              <w:t xml:space="preserve"> segment LCD with backlight</w:t>
            </w:r>
          </w:p>
          <w:p w14:paraId="06FF53C1" w14:textId="6E24EDA6" w:rsidR="009A7CC0" w:rsidRPr="00314443" w:rsidRDefault="009A7CC0" w:rsidP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Operation</w:t>
            </w:r>
            <w:r w:rsidR="00314443" w:rsidRPr="00314443">
              <w:rPr>
                <w:rFonts w:ascii="Verdana" w:hAnsi="Verdana"/>
              </w:rPr>
              <w:t xml:space="preserve">: </w:t>
            </w:r>
            <w:r w:rsidRPr="00314443">
              <w:rPr>
                <w:rFonts w:ascii="Verdana" w:hAnsi="Verdana"/>
              </w:rPr>
              <w:t>AC adapter (included)</w:t>
            </w:r>
          </w:p>
          <w:p w14:paraId="108D5832" w14:textId="3B0AC552" w:rsidR="009A7CC0" w:rsidRPr="00314443" w:rsidRDefault="009A7CC0" w:rsidP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Construction</w:t>
            </w:r>
            <w:r w:rsidR="00314443" w:rsidRPr="00314443">
              <w:rPr>
                <w:rFonts w:ascii="Verdana" w:hAnsi="Verdana"/>
              </w:rPr>
              <w:t xml:space="preserve">: </w:t>
            </w:r>
            <w:r w:rsidRPr="00314443">
              <w:rPr>
                <w:rFonts w:ascii="Verdana" w:hAnsi="Verdana"/>
              </w:rPr>
              <w:t>ABS housing, mechanical keys, built-in electrode holder</w:t>
            </w:r>
          </w:p>
          <w:p w14:paraId="7B1E4FED" w14:textId="77777777" w:rsidR="009A7CC0" w:rsidRPr="00314443" w:rsidRDefault="009A7CC0" w:rsidP="009A7CC0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Design Features</w:t>
            </w:r>
            <w:r w:rsidR="00314443" w:rsidRPr="00314443">
              <w:rPr>
                <w:rFonts w:ascii="Verdana" w:hAnsi="Verdana"/>
              </w:rPr>
              <w:t xml:space="preserve">: </w:t>
            </w:r>
            <w:r w:rsidRPr="00314443">
              <w:rPr>
                <w:rFonts w:ascii="Verdana" w:hAnsi="Verdana"/>
              </w:rPr>
              <w:t xml:space="preserve">Auto buffer recognition, </w:t>
            </w:r>
            <w:proofErr w:type="gramStart"/>
            <w:r w:rsidRPr="00314443">
              <w:rPr>
                <w:rFonts w:ascii="Verdana" w:hAnsi="Verdana"/>
              </w:rPr>
              <w:t>two point</w:t>
            </w:r>
            <w:proofErr w:type="gramEnd"/>
            <w:r w:rsidRPr="00314443">
              <w:rPr>
                <w:rFonts w:ascii="Verdana" w:hAnsi="Verdana"/>
              </w:rPr>
              <w:t xml:space="preserve"> calibration, electrode condition icon</w:t>
            </w:r>
          </w:p>
          <w:p w14:paraId="164CFCEC" w14:textId="77777777" w:rsidR="00314443" w:rsidRPr="00314443" w:rsidRDefault="00314443" w:rsidP="009A7CC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14443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6A93EC8B" w14:textId="77777777" w:rsidR="00314443" w:rsidRPr="00314443" w:rsidRDefault="00314443" w:rsidP="0031444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14443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9530A57" w14:textId="77777777" w:rsidR="00314443" w:rsidRPr="00314443" w:rsidRDefault="00314443" w:rsidP="0031444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14443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B949746" w14:textId="55F8EAC2" w:rsidR="00314443" w:rsidRPr="00314443" w:rsidRDefault="00314443" w:rsidP="0031444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314443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00" w:type="dxa"/>
          </w:tcPr>
          <w:p w14:paraId="1E7C2F0D" w14:textId="143CE936" w:rsidR="00EF785B" w:rsidRPr="00314443" w:rsidRDefault="007B714F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Pcs</w:t>
            </w:r>
          </w:p>
        </w:tc>
        <w:tc>
          <w:tcPr>
            <w:tcW w:w="1440" w:type="dxa"/>
          </w:tcPr>
          <w:p w14:paraId="1D25B84D" w14:textId="7FCB76FC" w:rsidR="00EF785B" w:rsidRPr="00314443" w:rsidRDefault="007B714F">
            <w:pPr>
              <w:rPr>
                <w:rFonts w:ascii="Verdana" w:hAnsi="Verdana"/>
              </w:rPr>
            </w:pPr>
            <w:r w:rsidRPr="00314443">
              <w:rPr>
                <w:rFonts w:ascii="Verdana" w:hAnsi="Verdana"/>
              </w:rPr>
              <w:t>1</w:t>
            </w:r>
          </w:p>
        </w:tc>
      </w:tr>
    </w:tbl>
    <w:p w14:paraId="05C683AC" w14:textId="77777777" w:rsidR="00EF785B" w:rsidRPr="00314443" w:rsidRDefault="00EF785B">
      <w:pPr>
        <w:rPr>
          <w:rFonts w:ascii="Verdana" w:hAnsi="Verdana"/>
        </w:rPr>
      </w:pPr>
    </w:p>
    <w:sectPr w:rsidR="00EF785B" w:rsidRPr="00314443" w:rsidSect="00EF78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CFE"/>
    <w:multiLevelType w:val="hybridMultilevel"/>
    <w:tmpl w:val="3E8AA542"/>
    <w:lvl w:ilvl="0" w:tplc="D04EC9D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676826">
    <w:abstractNumId w:val="0"/>
  </w:num>
  <w:num w:numId="2" w16cid:durableId="10519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B"/>
    <w:rsid w:val="00314443"/>
    <w:rsid w:val="007B714F"/>
    <w:rsid w:val="009A7CC0"/>
    <w:rsid w:val="00E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E297"/>
  <w15:chartTrackingRefBased/>
  <w15:docId w15:val="{1196A1FA-B47B-4832-89AD-5214B39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2022-08-17T12:35:00Z</dcterms:created>
  <dcterms:modified xsi:type="dcterms:W3CDTF">2022-08-17T13:19:00Z</dcterms:modified>
</cp:coreProperties>
</file>