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850" w:type="dxa"/>
        <w:tblInd w:w="-923" w:type="dxa"/>
        <w:tblLook w:val="04A0" w:firstRow="1" w:lastRow="0" w:firstColumn="1" w:lastColumn="0" w:noHBand="0" w:noVBand="1"/>
      </w:tblPr>
      <w:tblGrid>
        <w:gridCol w:w="1397"/>
        <w:gridCol w:w="2012"/>
        <w:gridCol w:w="8199"/>
        <w:gridCol w:w="1897"/>
        <w:gridCol w:w="1345"/>
      </w:tblGrid>
      <w:tr w:rsidR="005449B2" w:rsidRPr="0092714F" w14:paraId="3346FD41" w14:textId="77777777" w:rsidTr="005449B2">
        <w:tc>
          <w:tcPr>
            <w:tcW w:w="144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490841A" w14:textId="2D119530" w:rsidR="005449B2" w:rsidRPr="0092714F" w:rsidRDefault="005449B2" w:rsidP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07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728DEE4" w14:textId="16951A85" w:rsidR="005449B2" w:rsidRPr="0092714F" w:rsidRDefault="005449B2" w:rsidP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64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5FBBE00" w14:textId="7127301D" w:rsidR="005449B2" w:rsidRPr="0092714F" w:rsidRDefault="005449B2" w:rsidP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3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76DB389" w14:textId="77777777" w:rsidR="005449B2" w:rsidRPr="0092714F" w:rsidRDefault="005449B2" w:rsidP="0054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92714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45B4D26D" w14:textId="168D50EF" w:rsidR="005449B2" w:rsidRPr="0092714F" w:rsidRDefault="005449B2" w:rsidP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3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44F983ED" w14:textId="4666A336" w:rsidR="005449B2" w:rsidRPr="0092714F" w:rsidRDefault="005449B2" w:rsidP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5449B2" w:rsidRPr="0092714F" w14:paraId="337344E7" w14:textId="77777777" w:rsidTr="005449B2">
        <w:tc>
          <w:tcPr>
            <w:tcW w:w="1440" w:type="dxa"/>
          </w:tcPr>
          <w:p w14:paraId="456E7E81" w14:textId="6A9025E8" w:rsidR="005449B2" w:rsidRPr="0092714F" w:rsidRDefault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</w:rPr>
              <w:t>1</w:t>
            </w:r>
          </w:p>
        </w:tc>
        <w:tc>
          <w:tcPr>
            <w:tcW w:w="2070" w:type="dxa"/>
          </w:tcPr>
          <w:p w14:paraId="3AF7F72D" w14:textId="32B0B7CE" w:rsidR="005449B2" w:rsidRPr="0092714F" w:rsidRDefault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</w:rPr>
              <w:t>Benchtop PH meter</w:t>
            </w:r>
          </w:p>
        </w:tc>
        <w:tc>
          <w:tcPr>
            <w:tcW w:w="8640" w:type="dxa"/>
          </w:tcPr>
          <w:p w14:paraId="005EE1ED" w14:textId="77777777" w:rsidR="005449B2" w:rsidRPr="0092714F" w:rsidRDefault="005449B2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2714F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3A804F13" w14:textId="7D610B0F" w:rsidR="005449B2" w:rsidRDefault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</w:rPr>
              <w:t>An Advanced, Research-Grade Benchtop pH Meter Offering Accurate, Repeatable Results</w:t>
            </w:r>
          </w:p>
          <w:p w14:paraId="0EF23CC8" w14:textId="6B7444C6" w:rsidR="0092714F" w:rsidRDefault="0092714F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2714F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667F6167" w14:textId="2B78B502" w:rsidR="0092714F" w:rsidRPr="0092714F" w:rsidRDefault="0092714F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</w:rPr>
              <w:t>pH, oxidation-reduction potential (ORP) with Temperature Measurements</w:t>
            </w:r>
          </w:p>
          <w:p w14:paraId="0FBF3EC6" w14:textId="77777777" w:rsidR="005449B2" w:rsidRPr="0092714F" w:rsidRDefault="005449B2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2714F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1E29B321" w14:textId="77777777" w:rsidR="005449B2" w:rsidRPr="0092714F" w:rsidRDefault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</w:rPr>
              <w:t>A 1000-item memory and password management for GLP documentation. Provides connectivity and data output capabilities with RS232 and USB interface.</w:t>
            </w:r>
          </w:p>
          <w:p w14:paraId="1C74C2EE" w14:textId="77777777" w:rsidR="005449B2" w:rsidRPr="0092714F" w:rsidRDefault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</w:rPr>
              <w:t>Equipped with a 6.5-inch large LCD display and a touch keypad, offers a simple and precise control experience</w:t>
            </w:r>
          </w:p>
          <w:p w14:paraId="4BB88944" w14:textId="47216C5D" w:rsidR="0092714F" w:rsidRPr="0092714F" w:rsidRDefault="0092714F" w:rsidP="0092714F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2714F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52B1C0BA" w14:textId="77777777" w:rsidR="0092714F" w:rsidRPr="0092714F" w:rsidRDefault="0092714F" w:rsidP="0092714F">
            <w:pPr>
              <w:rPr>
                <w:rFonts w:ascii="Verdana" w:hAnsi="Verdana"/>
                <w:b/>
                <w:bCs/>
              </w:rPr>
            </w:pPr>
            <w:r w:rsidRPr="0092714F">
              <w:rPr>
                <w:rFonts w:ascii="Verdana" w:hAnsi="Verdana"/>
                <w:b/>
                <w:bCs/>
              </w:rPr>
              <w:t>Measurement Range</w:t>
            </w:r>
          </w:p>
          <w:p w14:paraId="083B6EC6" w14:textId="77777777" w:rsidR="0092714F" w:rsidRPr="0092714F" w:rsidRDefault="0092714F" w:rsidP="0092714F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</w:rPr>
              <w:t xml:space="preserve">-2.000 – 20.000 </w:t>
            </w:r>
            <w:proofErr w:type="gramStart"/>
            <w:r w:rsidRPr="0092714F">
              <w:rPr>
                <w:rFonts w:ascii="Verdana" w:hAnsi="Verdana"/>
              </w:rPr>
              <w:t>pH;-</w:t>
            </w:r>
            <w:proofErr w:type="gramEnd"/>
            <w:r w:rsidRPr="0092714F">
              <w:rPr>
                <w:rFonts w:ascii="Verdana" w:hAnsi="Verdana"/>
              </w:rPr>
              <w:t>10.0 °C – 125.0 °C;-2000.00 – +2000.00 mV</w:t>
            </w:r>
          </w:p>
          <w:p w14:paraId="6B15552E" w14:textId="77777777" w:rsidR="0092714F" w:rsidRPr="0092714F" w:rsidRDefault="0092714F" w:rsidP="0092714F">
            <w:pPr>
              <w:rPr>
                <w:rFonts w:ascii="Verdana" w:hAnsi="Verdana"/>
                <w:b/>
                <w:bCs/>
              </w:rPr>
            </w:pPr>
            <w:r w:rsidRPr="0092714F">
              <w:rPr>
                <w:rFonts w:ascii="Verdana" w:hAnsi="Verdana"/>
                <w:b/>
                <w:bCs/>
              </w:rPr>
              <w:t>Measurement Resolution</w:t>
            </w:r>
          </w:p>
          <w:p w14:paraId="2C71A8D8" w14:textId="77777777" w:rsidR="0092714F" w:rsidRPr="0092714F" w:rsidRDefault="0092714F" w:rsidP="0092714F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</w:rPr>
              <w:t>0.1 mV;0.1 °C;0.001 pH</w:t>
            </w:r>
          </w:p>
          <w:p w14:paraId="1F6725EF" w14:textId="77777777" w:rsidR="0092714F" w:rsidRPr="0092714F" w:rsidRDefault="0092714F" w:rsidP="0092714F">
            <w:pPr>
              <w:rPr>
                <w:rFonts w:ascii="Verdana" w:hAnsi="Verdana"/>
                <w:b/>
                <w:bCs/>
              </w:rPr>
            </w:pPr>
            <w:r w:rsidRPr="0092714F">
              <w:rPr>
                <w:rFonts w:ascii="Verdana" w:hAnsi="Verdana"/>
                <w:b/>
                <w:bCs/>
              </w:rPr>
              <w:t>Accuracy</w:t>
            </w:r>
          </w:p>
          <w:p w14:paraId="532715E5" w14:textId="501C8647" w:rsidR="0092714F" w:rsidRDefault="0092714F" w:rsidP="0092714F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</w:rPr>
              <w:t xml:space="preserve">±0.3 </w:t>
            </w:r>
            <w:proofErr w:type="gramStart"/>
            <w:r w:rsidRPr="0092714F">
              <w:rPr>
                <w:rFonts w:ascii="Verdana" w:hAnsi="Verdana"/>
              </w:rPr>
              <w:t>mV;±</w:t>
            </w:r>
            <w:proofErr w:type="gramEnd"/>
            <w:r w:rsidRPr="0092714F">
              <w:rPr>
                <w:rFonts w:ascii="Verdana" w:hAnsi="Verdana"/>
              </w:rPr>
              <w:t xml:space="preserve"> 0.002 pH;±0.3 °C</w:t>
            </w:r>
          </w:p>
          <w:p w14:paraId="44BFF1B3" w14:textId="77777777" w:rsidR="001C2349" w:rsidRPr="001C2349" w:rsidRDefault="001C2349" w:rsidP="001C2349">
            <w:pPr>
              <w:rPr>
                <w:rFonts w:ascii="Verdana" w:hAnsi="Verdana"/>
              </w:rPr>
            </w:pPr>
            <w:r w:rsidRPr="001C2349">
              <w:rPr>
                <w:rFonts w:ascii="Verdana" w:hAnsi="Verdana"/>
              </w:rPr>
              <w:t>Display: 6.5" Segment &amp; Dot matrix LCD with backlight</w:t>
            </w:r>
          </w:p>
          <w:p w14:paraId="12A84183" w14:textId="77777777" w:rsidR="001C2349" w:rsidRPr="001C2349" w:rsidRDefault="001C2349" w:rsidP="001C2349">
            <w:pPr>
              <w:rPr>
                <w:rFonts w:ascii="Verdana" w:hAnsi="Verdana"/>
              </w:rPr>
            </w:pPr>
            <w:r w:rsidRPr="001C2349">
              <w:rPr>
                <w:rFonts w:ascii="Verdana" w:hAnsi="Verdana"/>
              </w:rPr>
              <w:t>Operation: Capacitive touch, ABS top housing, standalone electrode holder</w:t>
            </w:r>
          </w:p>
          <w:p w14:paraId="5BE5FE21" w14:textId="77777777" w:rsidR="001C2349" w:rsidRPr="001C2349" w:rsidRDefault="001C2349" w:rsidP="001C2349">
            <w:pPr>
              <w:rPr>
                <w:rFonts w:ascii="Verdana" w:hAnsi="Verdana"/>
              </w:rPr>
            </w:pPr>
            <w:r w:rsidRPr="001C2349">
              <w:rPr>
                <w:rFonts w:ascii="Verdana" w:hAnsi="Verdana"/>
              </w:rPr>
              <w:t>Communication: RS232, USB Device (included), GLP/GMP data output with real-time clock</w:t>
            </w:r>
          </w:p>
          <w:p w14:paraId="21531307" w14:textId="77777777" w:rsidR="001C2349" w:rsidRPr="001C2349" w:rsidRDefault="001C2349" w:rsidP="001C2349">
            <w:pPr>
              <w:rPr>
                <w:rFonts w:ascii="Verdana" w:hAnsi="Verdana"/>
              </w:rPr>
            </w:pPr>
            <w:r w:rsidRPr="001C2349">
              <w:rPr>
                <w:rFonts w:ascii="Verdana" w:hAnsi="Verdana"/>
              </w:rPr>
              <w:t>Construction: AC adapter (included)</w:t>
            </w:r>
          </w:p>
          <w:p w14:paraId="71583093" w14:textId="52323440" w:rsidR="001C2349" w:rsidRPr="0092714F" w:rsidRDefault="001C2349" w:rsidP="0092714F">
            <w:pPr>
              <w:rPr>
                <w:rFonts w:ascii="Verdana" w:hAnsi="Verdana"/>
              </w:rPr>
            </w:pPr>
            <w:r w:rsidRPr="001C2349">
              <w:rPr>
                <w:rFonts w:ascii="Verdana" w:hAnsi="Verdana"/>
              </w:rPr>
              <w:t>Design Features: i-Steward, 3 endpoint modes, calibration due alarm, 1,000 measurement memory, ten most recent calibrations, password management</w:t>
            </w:r>
          </w:p>
          <w:p w14:paraId="2B9FAFA4" w14:textId="77777777" w:rsidR="0092714F" w:rsidRPr="0092714F" w:rsidRDefault="0092714F" w:rsidP="0092714F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2714F">
              <w:rPr>
                <w:rFonts w:ascii="Verdana" w:hAnsi="Verdana"/>
                <w:b/>
                <w:bCs/>
                <w:color w:val="2E74B5" w:themeColor="accent5" w:themeShade="BF"/>
              </w:rPr>
              <w:t>Documentation</w:t>
            </w:r>
          </w:p>
          <w:p w14:paraId="7AC31AE2" w14:textId="77777777" w:rsidR="0092714F" w:rsidRPr="0092714F" w:rsidRDefault="0092714F" w:rsidP="0092714F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2714F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3185DB78" w14:textId="77777777" w:rsidR="0092714F" w:rsidRPr="0092714F" w:rsidRDefault="0092714F" w:rsidP="0092714F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2714F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55D24ACB" w14:textId="6E0E314A" w:rsidR="0092714F" w:rsidRPr="0092714F" w:rsidRDefault="0092714F" w:rsidP="0092714F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2714F">
              <w:rPr>
                <w:rFonts w:ascii="Verdana" w:eastAsia="Times New Roman" w:hAnsi="Verdana" w:cs="Times New Roman"/>
              </w:rPr>
              <w:lastRenderedPageBreak/>
              <w:t>Functional Specification - Design Qualification (DQ) and others relevant document</w:t>
            </w:r>
          </w:p>
        </w:tc>
        <w:tc>
          <w:tcPr>
            <w:tcW w:w="1350" w:type="dxa"/>
          </w:tcPr>
          <w:p w14:paraId="7F8C3897" w14:textId="7C17F4A3" w:rsidR="005449B2" w:rsidRPr="0092714F" w:rsidRDefault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350" w:type="dxa"/>
          </w:tcPr>
          <w:p w14:paraId="4163F9CF" w14:textId="3E111EAE" w:rsidR="005449B2" w:rsidRPr="0092714F" w:rsidRDefault="005449B2">
            <w:pPr>
              <w:rPr>
                <w:rFonts w:ascii="Verdana" w:hAnsi="Verdana"/>
              </w:rPr>
            </w:pPr>
            <w:r w:rsidRPr="0092714F">
              <w:rPr>
                <w:rFonts w:ascii="Verdana" w:hAnsi="Verdana"/>
              </w:rPr>
              <w:t>1</w:t>
            </w:r>
          </w:p>
        </w:tc>
      </w:tr>
    </w:tbl>
    <w:p w14:paraId="69501E3C" w14:textId="77777777" w:rsidR="005449B2" w:rsidRPr="0092714F" w:rsidRDefault="005449B2">
      <w:pPr>
        <w:rPr>
          <w:rFonts w:ascii="Verdana" w:hAnsi="Verdana"/>
        </w:rPr>
      </w:pPr>
    </w:p>
    <w:sectPr w:rsidR="005449B2" w:rsidRPr="0092714F" w:rsidSect="005449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669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B2"/>
    <w:rsid w:val="001C2349"/>
    <w:rsid w:val="005449B2"/>
    <w:rsid w:val="0092714F"/>
    <w:rsid w:val="00B9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DC2B2"/>
  <w15:chartTrackingRefBased/>
  <w15:docId w15:val="{DB482B21-0A05-4DF6-B1D7-C501F4F1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2022-08-17T11:38:00Z</dcterms:created>
  <dcterms:modified xsi:type="dcterms:W3CDTF">2022-08-17T12:15:00Z</dcterms:modified>
</cp:coreProperties>
</file>