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1244"/>
        <w:gridCol w:w="2806"/>
        <w:gridCol w:w="7530"/>
        <w:gridCol w:w="1897"/>
        <w:gridCol w:w="1283"/>
      </w:tblGrid>
      <w:tr w:rsidR="006A5942" w14:paraId="71000D79" w14:textId="77777777" w:rsidTr="006A5942">
        <w:tc>
          <w:tcPr>
            <w:tcW w:w="124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216AB8" w14:textId="79C454B3" w:rsidR="006A5942" w:rsidRPr="00CF6F36" w:rsidRDefault="006A5942" w:rsidP="006A5942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80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07DB94" w14:textId="7BF24AF0" w:rsidR="006A5942" w:rsidRPr="00CF6F36" w:rsidRDefault="006A5942" w:rsidP="006A5942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5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7F8239" w14:textId="1931D964" w:rsidR="006A5942" w:rsidRPr="00CF6F36" w:rsidRDefault="006A5942" w:rsidP="006A5942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6DA314" w14:textId="77777777" w:rsidR="006A5942" w:rsidRPr="00CF6F36" w:rsidRDefault="006A5942" w:rsidP="006A5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0CB3AD29" w14:textId="1115F043" w:rsidR="006A5942" w:rsidRPr="00CF6F36" w:rsidRDefault="006A5942" w:rsidP="006A5942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406B950" w14:textId="11AF0472" w:rsidR="006A5942" w:rsidRPr="00CF6F36" w:rsidRDefault="006A5942" w:rsidP="006A5942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6A5942" w14:paraId="20DA5C5D" w14:textId="77777777" w:rsidTr="00E020BE">
        <w:tc>
          <w:tcPr>
            <w:tcW w:w="1244" w:type="dxa"/>
          </w:tcPr>
          <w:p w14:paraId="2A11CBE0" w14:textId="3B687B72" w:rsidR="006A5942" w:rsidRPr="00CF6F36" w:rsidRDefault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1</w:t>
            </w:r>
          </w:p>
        </w:tc>
        <w:tc>
          <w:tcPr>
            <w:tcW w:w="2806" w:type="dxa"/>
          </w:tcPr>
          <w:p w14:paraId="07C72007" w14:textId="393F9F05" w:rsidR="006A5942" w:rsidRPr="00CF6F36" w:rsidRDefault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Benchtop PH meter</w:t>
            </w:r>
          </w:p>
        </w:tc>
        <w:tc>
          <w:tcPr>
            <w:tcW w:w="7530" w:type="dxa"/>
          </w:tcPr>
          <w:p w14:paraId="1DB0DB9A" w14:textId="77777777" w:rsidR="006A5942" w:rsidRPr="00CF6F36" w:rsidRDefault="00E020B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F6F36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1C44688A" w14:textId="77777777" w:rsidR="00E020BE" w:rsidRPr="00CF6F36" w:rsidRDefault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High Performance Benchtop pH Meter Ideal for Accurate Everyday Measurements in the Laboratory</w:t>
            </w:r>
          </w:p>
          <w:p w14:paraId="06A8D5C9" w14:textId="77777777" w:rsidR="00E020BE" w:rsidRPr="00CF6F36" w:rsidRDefault="00E020BE" w:rsidP="00E020B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F6F36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161E4255" w14:textId="481F2686" w:rsidR="00E020BE" w:rsidRPr="00CF6F36" w:rsidRDefault="00E020BE" w:rsidP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pH, oxidation-reduction potential (ORP) measurement</w:t>
            </w:r>
          </w:p>
          <w:p w14:paraId="6E15CEA6" w14:textId="3EA7851A" w:rsidR="00E020BE" w:rsidRPr="00CF6F36" w:rsidRDefault="00E020BE" w:rsidP="00E020B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F6F36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3BAA0066" w14:textId="3A39229D" w:rsidR="00E020BE" w:rsidRPr="00CF6F36" w:rsidRDefault="00E020BE" w:rsidP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A user-friendly bench meter with an innovative design, including an adjustable standalone electrode holder and large touch-screen, backlit LCD display.</w:t>
            </w:r>
          </w:p>
          <w:p w14:paraId="67086E42" w14:textId="77777777" w:rsidR="00E020BE" w:rsidRPr="00CF6F36" w:rsidRDefault="00E020BE" w:rsidP="00E020B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F6F36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4C22B3F0" w14:textId="77777777" w:rsidR="00E020BE" w:rsidRPr="00E020BE" w:rsidRDefault="00E020BE" w:rsidP="00E020BE">
            <w:pPr>
              <w:rPr>
                <w:rFonts w:ascii="Verdana" w:hAnsi="Verdana"/>
                <w:b/>
                <w:bCs/>
              </w:rPr>
            </w:pPr>
            <w:r w:rsidRPr="00E020BE">
              <w:rPr>
                <w:rFonts w:ascii="Verdana" w:hAnsi="Verdana"/>
                <w:b/>
                <w:bCs/>
              </w:rPr>
              <w:t>Measurement Range</w:t>
            </w:r>
          </w:p>
          <w:p w14:paraId="6A5DE3DD" w14:textId="77777777" w:rsidR="00E020BE" w:rsidRPr="00E020BE" w:rsidRDefault="00E020BE" w:rsidP="00E020BE">
            <w:pPr>
              <w:rPr>
                <w:rFonts w:ascii="Verdana" w:hAnsi="Verdana"/>
              </w:rPr>
            </w:pPr>
            <w:r w:rsidRPr="00E020BE">
              <w:rPr>
                <w:rFonts w:ascii="Verdana" w:hAnsi="Verdana"/>
              </w:rPr>
              <w:t xml:space="preserve">-2.00 – 20.00 </w:t>
            </w:r>
            <w:proofErr w:type="gramStart"/>
            <w:r w:rsidRPr="00E020BE">
              <w:rPr>
                <w:rFonts w:ascii="Verdana" w:hAnsi="Verdana"/>
              </w:rPr>
              <w:t>pH;-</w:t>
            </w:r>
            <w:proofErr w:type="gramEnd"/>
            <w:r w:rsidRPr="00E020BE">
              <w:rPr>
                <w:rFonts w:ascii="Verdana" w:hAnsi="Verdana"/>
              </w:rPr>
              <w:t>30 – 130°C;-2000.00 – +2000.00 mV</w:t>
            </w:r>
          </w:p>
          <w:p w14:paraId="2EFB81C8" w14:textId="77777777" w:rsidR="00E020BE" w:rsidRPr="00E020BE" w:rsidRDefault="00E020BE" w:rsidP="00E020BE">
            <w:pPr>
              <w:rPr>
                <w:rFonts w:ascii="Verdana" w:hAnsi="Verdana"/>
                <w:b/>
                <w:bCs/>
              </w:rPr>
            </w:pPr>
            <w:r w:rsidRPr="00E020BE">
              <w:rPr>
                <w:rFonts w:ascii="Verdana" w:hAnsi="Verdana"/>
                <w:b/>
                <w:bCs/>
              </w:rPr>
              <w:t>Measurement Resolution</w:t>
            </w:r>
          </w:p>
          <w:p w14:paraId="01AEB019" w14:textId="77777777" w:rsidR="00E020BE" w:rsidRPr="00E020BE" w:rsidRDefault="00E020BE" w:rsidP="00E020BE">
            <w:pPr>
              <w:rPr>
                <w:rFonts w:ascii="Verdana" w:hAnsi="Verdana"/>
              </w:rPr>
            </w:pPr>
            <w:r w:rsidRPr="00E020BE">
              <w:rPr>
                <w:rFonts w:ascii="Verdana" w:hAnsi="Verdana"/>
              </w:rPr>
              <w:t>0.1 °C;0.001 pH;0.01 mV</w:t>
            </w:r>
          </w:p>
          <w:p w14:paraId="25A66BC7" w14:textId="77777777" w:rsidR="00E020BE" w:rsidRPr="00E020BE" w:rsidRDefault="00E020BE" w:rsidP="00E020BE">
            <w:pPr>
              <w:rPr>
                <w:rFonts w:ascii="Verdana" w:hAnsi="Verdana"/>
                <w:b/>
                <w:bCs/>
              </w:rPr>
            </w:pPr>
            <w:r w:rsidRPr="00E020BE">
              <w:rPr>
                <w:rFonts w:ascii="Verdana" w:hAnsi="Verdana"/>
                <w:b/>
                <w:bCs/>
              </w:rPr>
              <w:t>Accuracy</w:t>
            </w:r>
          </w:p>
          <w:p w14:paraId="7C8169B7" w14:textId="487AB337" w:rsidR="00E020BE" w:rsidRDefault="00E020BE" w:rsidP="00E020BE">
            <w:pPr>
              <w:rPr>
                <w:rFonts w:ascii="Verdana" w:hAnsi="Verdana"/>
              </w:rPr>
            </w:pPr>
            <w:r w:rsidRPr="00E020BE">
              <w:rPr>
                <w:rFonts w:ascii="Verdana" w:hAnsi="Verdana"/>
              </w:rPr>
              <w:t xml:space="preserve">± 0.03% </w:t>
            </w:r>
            <w:proofErr w:type="gramStart"/>
            <w:r w:rsidRPr="00E020BE">
              <w:rPr>
                <w:rFonts w:ascii="Verdana" w:hAnsi="Verdana"/>
              </w:rPr>
              <w:t>mV;±</w:t>
            </w:r>
            <w:proofErr w:type="gramEnd"/>
            <w:r w:rsidRPr="00E020BE">
              <w:rPr>
                <w:rFonts w:ascii="Verdana" w:hAnsi="Verdana"/>
              </w:rPr>
              <w:t xml:space="preserve"> 0.1 °C;± 0.002 pH</w:t>
            </w:r>
          </w:p>
          <w:p w14:paraId="7AC4ABF0" w14:textId="77777777" w:rsidR="006A49BA" w:rsidRPr="006A49BA" w:rsidRDefault="006A49BA" w:rsidP="006A49BA">
            <w:pPr>
              <w:rPr>
                <w:rFonts w:ascii="Verdana" w:hAnsi="Verdana"/>
              </w:rPr>
            </w:pPr>
            <w:r w:rsidRPr="006A49BA">
              <w:rPr>
                <w:rFonts w:ascii="Verdana" w:hAnsi="Verdana"/>
              </w:rPr>
              <w:t>Display: Backlit liquid crystal display (LCD), touchscreen</w:t>
            </w:r>
          </w:p>
          <w:p w14:paraId="66051CAF" w14:textId="77777777" w:rsidR="006A49BA" w:rsidRPr="006A49BA" w:rsidRDefault="006A49BA" w:rsidP="006A49BA">
            <w:pPr>
              <w:rPr>
                <w:rFonts w:ascii="Verdana" w:hAnsi="Verdana"/>
              </w:rPr>
            </w:pPr>
            <w:r w:rsidRPr="006A49BA">
              <w:rPr>
                <w:rFonts w:ascii="Verdana" w:hAnsi="Verdana"/>
              </w:rPr>
              <w:t>Operation: AC adapter (included)</w:t>
            </w:r>
          </w:p>
          <w:p w14:paraId="6D2A4136" w14:textId="77777777" w:rsidR="006A49BA" w:rsidRPr="006A49BA" w:rsidRDefault="006A49BA" w:rsidP="006A49BA">
            <w:pPr>
              <w:rPr>
                <w:rFonts w:ascii="Verdana" w:hAnsi="Verdana"/>
              </w:rPr>
            </w:pPr>
            <w:r w:rsidRPr="006A49BA">
              <w:rPr>
                <w:rFonts w:ascii="Verdana" w:hAnsi="Verdana"/>
              </w:rPr>
              <w:t>Communication: RS232 and USB (included). GLP/GMP data output with real-time clock.</w:t>
            </w:r>
          </w:p>
          <w:p w14:paraId="09149414" w14:textId="77777777" w:rsidR="006A49BA" w:rsidRPr="006A49BA" w:rsidRDefault="006A49BA" w:rsidP="006A49BA">
            <w:pPr>
              <w:rPr>
                <w:rFonts w:ascii="Verdana" w:hAnsi="Verdana"/>
              </w:rPr>
            </w:pPr>
            <w:r w:rsidRPr="006A49BA">
              <w:rPr>
                <w:rFonts w:ascii="Verdana" w:hAnsi="Verdana"/>
              </w:rPr>
              <w:t>Construction: ABS housing, standalone electrode holder, replaceable in-use cover</w:t>
            </w:r>
          </w:p>
          <w:p w14:paraId="263A1681" w14:textId="33F8EA86" w:rsidR="006A49BA" w:rsidRPr="00E020BE" w:rsidRDefault="006A49BA" w:rsidP="00E020BE">
            <w:pPr>
              <w:rPr>
                <w:rFonts w:ascii="Verdana" w:hAnsi="Verdana"/>
              </w:rPr>
            </w:pPr>
            <w:r w:rsidRPr="006A49BA">
              <w:rPr>
                <w:rFonts w:ascii="Verdana" w:hAnsi="Verdana"/>
              </w:rPr>
              <w:t xml:space="preserve">Design Features: 3 endpoint modes, continuous measurement mode, up to </w:t>
            </w:r>
            <w:proofErr w:type="gramStart"/>
            <w:r w:rsidRPr="006A49BA">
              <w:rPr>
                <w:rFonts w:ascii="Verdana" w:hAnsi="Verdana"/>
              </w:rPr>
              <w:t>9 point</w:t>
            </w:r>
            <w:proofErr w:type="gramEnd"/>
            <w:r w:rsidRPr="006A49BA">
              <w:rPr>
                <w:rFonts w:ascii="Verdana" w:hAnsi="Verdana"/>
              </w:rPr>
              <w:t xml:space="preserve"> calibration, 1,000 measurement memory</w:t>
            </w:r>
          </w:p>
          <w:p w14:paraId="08DCFAB4" w14:textId="77777777" w:rsidR="00E020BE" w:rsidRPr="00CF6F36" w:rsidRDefault="00E020BE" w:rsidP="00E020B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F6F36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4ABB967D" w14:textId="77777777" w:rsidR="00E020BE" w:rsidRPr="00E020BE" w:rsidRDefault="00E020BE" w:rsidP="00E020B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020BE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693D198" w14:textId="77777777" w:rsidR="00CF6F36" w:rsidRPr="00CF6F36" w:rsidRDefault="00E020BE" w:rsidP="00E020B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020BE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D24633D" w14:textId="291505FF" w:rsidR="00E020BE" w:rsidRPr="00CF6F36" w:rsidRDefault="00E020BE" w:rsidP="00E020BE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F6F36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78000BED" w14:textId="362860CD" w:rsidR="006A5942" w:rsidRPr="00CF6F36" w:rsidRDefault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34D66B2D" w14:textId="46165DA2" w:rsidR="006A5942" w:rsidRPr="00CF6F36" w:rsidRDefault="00E020BE">
            <w:pPr>
              <w:rPr>
                <w:rFonts w:ascii="Verdana" w:hAnsi="Verdana"/>
              </w:rPr>
            </w:pPr>
            <w:r w:rsidRPr="00CF6F36">
              <w:rPr>
                <w:rFonts w:ascii="Verdana" w:hAnsi="Verdana"/>
              </w:rPr>
              <w:t>1</w:t>
            </w:r>
          </w:p>
        </w:tc>
      </w:tr>
    </w:tbl>
    <w:p w14:paraId="6507E6F5" w14:textId="77777777" w:rsidR="006A5942" w:rsidRDefault="006A5942"/>
    <w:sectPr w:rsidR="006A5942" w:rsidSect="006A59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65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2"/>
    <w:rsid w:val="00675F2C"/>
    <w:rsid w:val="006A49BA"/>
    <w:rsid w:val="006A5942"/>
    <w:rsid w:val="00CF6F36"/>
    <w:rsid w:val="00E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24AF"/>
  <w15:chartTrackingRefBased/>
  <w15:docId w15:val="{38F9E492-F13C-466D-A4ED-5D96D938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2022-08-17T11:35:00Z</dcterms:created>
  <dcterms:modified xsi:type="dcterms:W3CDTF">2022-08-17T12:13:00Z</dcterms:modified>
</cp:coreProperties>
</file>