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60" w:type="dxa"/>
        <w:tblInd w:w="-923" w:type="dxa"/>
        <w:tblLook w:val="04A0" w:firstRow="1" w:lastRow="0" w:firstColumn="1" w:lastColumn="0" w:noHBand="0" w:noVBand="1"/>
      </w:tblPr>
      <w:tblGrid>
        <w:gridCol w:w="816"/>
        <w:gridCol w:w="2734"/>
        <w:gridCol w:w="7706"/>
        <w:gridCol w:w="1897"/>
        <w:gridCol w:w="1607"/>
      </w:tblGrid>
      <w:tr w:rsidR="001172D1" w14:paraId="3F4E2D8D" w14:textId="77777777" w:rsidTr="001172D1">
        <w:tc>
          <w:tcPr>
            <w:tcW w:w="72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7E007E1" w14:textId="4D7FD075" w:rsidR="001172D1" w:rsidRPr="0084001A" w:rsidRDefault="001172D1" w:rsidP="001172D1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749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89AF6D1" w14:textId="3B6D0992" w:rsidR="001172D1" w:rsidRPr="0084001A" w:rsidRDefault="001172D1" w:rsidP="001172D1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7782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BFB6C9E" w14:textId="6115038C" w:rsidR="001172D1" w:rsidRPr="0084001A" w:rsidRDefault="001172D1" w:rsidP="001172D1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89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E360612" w14:textId="77777777" w:rsidR="001172D1" w:rsidRPr="0084001A" w:rsidRDefault="001172D1" w:rsidP="0011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84001A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3782C82F" w14:textId="7993D62C" w:rsidR="001172D1" w:rsidRPr="0084001A" w:rsidRDefault="001172D1" w:rsidP="001172D1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6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2F46844C" w14:textId="378C5D15" w:rsidR="001172D1" w:rsidRPr="0084001A" w:rsidRDefault="001172D1" w:rsidP="001172D1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1172D1" w14:paraId="3A9DBCBE" w14:textId="77777777" w:rsidTr="001172D1">
        <w:tc>
          <w:tcPr>
            <w:tcW w:w="720" w:type="dxa"/>
          </w:tcPr>
          <w:p w14:paraId="3536612D" w14:textId="7F7F1E0F" w:rsidR="001172D1" w:rsidRPr="0084001A" w:rsidRDefault="001172D1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</w:rPr>
              <w:t>1</w:t>
            </w:r>
          </w:p>
        </w:tc>
        <w:tc>
          <w:tcPr>
            <w:tcW w:w="2749" w:type="dxa"/>
          </w:tcPr>
          <w:p w14:paraId="023AC4DB" w14:textId="48A5A0DD" w:rsidR="001172D1" w:rsidRPr="0084001A" w:rsidRDefault="001172D1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</w:rPr>
              <w:t xml:space="preserve">Panel-mount Type pH Meter (Four-Wire Transmission, </w:t>
            </w:r>
            <w:proofErr w:type="gramStart"/>
            <w:r w:rsidRPr="0084001A">
              <w:rPr>
                <w:rFonts w:ascii="Verdana" w:hAnsi="Verdana"/>
              </w:rPr>
              <w:t>4 point</w:t>
            </w:r>
            <w:proofErr w:type="gramEnd"/>
            <w:r w:rsidRPr="0084001A">
              <w:rPr>
                <w:rFonts w:ascii="Verdana" w:hAnsi="Verdana"/>
              </w:rPr>
              <w:t xml:space="preserve"> a</w:t>
            </w:r>
            <w:r w:rsidR="0084001A">
              <w:rPr>
                <w:rFonts w:ascii="Verdana" w:hAnsi="Verdana"/>
              </w:rPr>
              <w:t>l</w:t>
            </w:r>
            <w:r w:rsidRPr="0084001A">
              <w:rPr>
                <w:rFonts w:ascii="Verdana" w:hAnsi="Verdana"/>
              </w:rPr>
              <w:t>arm, Time sharing Proportional Control)</w:t>
            </w:r>
          </w:p>
        </w:tc>
        <w:tc>
          <w:tcPr>
            <w:tcW w:w="7782" w:type="dxa"/>
          </w:tcPr>
          <w:p w14:paraId="77F9D4FC" w14:textId="77777777" w:rsidR="001172D1" w:rsidRPr="0084001A" w:rsidRDefault="001172D1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84001A">
              <w:rPr>
                <w:rFonts w:ascii="Verdana" w:hAnsi="Verdana"/>
                <w:b/>
                <w:bCs/>
                <w:color w:val="2E74B5" w:themeColor="accent5" w:themeShade="BF"/>
              </w:rPr>
              <w:t>Description</w:t>
            </w:r>
          </w:p>
          <w:p w14:paraId="2BD36C47" w14:textId="77777777" w:rsidR="001172D1" w:rsidRPr="0084001A" w:rsidRDefault="001172D1" w:rsidP="001172D1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</w:rPr>
              <w:t>H</w:t>
            </w:r>
            <w:r w:rsidRPr="0084001A">
              <w:rPr>
                <w:rFonts w:ascii="Verdana" w:hAnsi="Verdana"/>
              </w:rPr>
              <w:t xml:space="preserve">igh-end pH meter with a four-point alarm and a </w:t>
            </w:r>
            <w:proofErr w:type="gramStart"/>
            <w:r w:rsidRPr="0084001A">
              <w:rPr>
                <w:rFonts w:ascii="Verdana" w:hAnsi="Verdana"/>
              </w:rPr>
              <w:t>time sharing</w:t>
            </w:r>
            <w:proofErr w:type="gramEnd"/>
            <w:r w:rsidRPr="0084001A">
              <w:rPr>
                <w:rFonts w:ascii="Verdana" w:hAnsi="Verdana"/>
              </w:rPr>
              <w:t xml:space="preserve"> proportional control function.</w:t>
            </w:r>
            <w:r w:rsidRPr="0084001A">
              <w:rPr>
                <w:rFonts w:ascii="Verdana" w:hAnsi="Verdana"/>
              </w:rPr>
              <w:t xml:space="preserve"> </w:t>
            </w:r>
            <w:r w:rsidRPr="0084001A">
              <w:rPr>
                <w:rFonts w:ascii="Verdana" w:hAnsi="Verdana"/>
              </w:rPr>
              <w:t>It connects pH sensor and measures pH</w:t>
            </w:r>
            <w:r w:rsidRPr="0084001A">
              <w:rPr>
                <w:rFonts w:ascii="Verdana" w:eastAsia="MS Gothic" w:hAnsi="Verdana" w:cs="MS Gothic"/>
              </w:rPr>
              <w:t xml:space="preserve">　</w:t>
            </w:r>
            <w:r w:rsidRPr="0084001A">
              <w:rPr>
                <w:rFonts w:ascii="Verdana" w:hAnsi="Verdana"/>
              </w:rPr>
              <w:t>and temperature in the sample water.</w:t>
            </w:r>
            <w:r w:rsidRPr="0084001A">
              <w:rPr>
                <w:rFonts w:ascii="Verdana" w:hAnsi="Verdana"/>
              </w:rPr>
              <w:t xml:space="preserve"> </w:t>
            </w:r>
            <w:r w:rsidRPr="0084001A">
              <w:rPr>
                <w:rFonts w:ascii="Verdana" w:hAnsi="Verdana"/>
              </w:rPr>
              <w:t>It can also be linked with a cleaning device via an external input, extending its automatic operation time.</w:t>
            </w:r>
            <w:r w:rsidRPr="0084001A">
              <w:rPr>
                <w:rFonts w:ascii="Verdana" w:hAnsi="Verdana"/>
              </w:rPr>
              <w:t xml:space="preserve"> </w:t>
            </w:r>
            <w:r w:rsidRPr="0084001A">
              <w:rPr>
                <w:rFonts w:ascii="Verdana" w:hAnsi="Verdana"/>
              </w:rPr>
              <w:t>Many types of electrodes are available to match the sample properties.</w:t>
            </w:r>
          </w:p>
          <w:p w14:paraId="21860674" w14:textId="77777777" w:rsidR="001172D1" w:rsidRPr="0084001A" w:rsidRDefault="001172D1" w:rsidP="001172D1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84001A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7A06CE65" w14:textId="77777777" w:rsidR="001172D1" w:rsidRPr="001172D1" w:rsidRDefault="001172D1" w:rsidP="001172D1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1172D1">
              <w:rPr>
                <w:rFonts w:ascii="Verdana" w:hAnsi="Verdana"/>
                <w:b/>
                <w:bCs/>
              </w:rPr>
              <w:t>Time sharing proportional control function with F Zone</w:t>
            </w:r>
            <w:r w:rsidRPr="001172D1">
              <w:rPr>
                <w:rFonts w:ascii="Verdana" w:hAnsi="Verdana"/>
              </w:rPr>
              <w:br/>
              <w:t xml:space="preserve">Unlike commonly used </w:t>
            </w:r>
            <w:proofErr w:type="gramStart"/>
            <w:r w:rsidRPr="001172D1">
              <w:rPr>
                <w:rFonts w:ascii="Verdana" w:hAnsi="Verdana"/>
              </w:rPr>
              <w:t>time sharing</w:t>
            </w:r>
            <w:proofErr w:type="gramEnd"/>
            <w:r w:rsidRPr="001172D1">
              <w:rPr>
                <w:rFonts w:ascii="Verdana" w:hAnsi="Verdana"/>
              </w:rPr>
              <w:t xml:space="preserve"> proportional control functions, whose on-off frequency has generally been fixed, the HP-960FTP includes an control method called F Zone, whereby as the pH difference becomes smaller, it changes not just the time for which the pump injecting pH regulator is on, but also its frequency.</w:t>
            </w:r>
          </w:p>
          <w:p w14:paraId="7229016F" w14:textId="77777777" w:rsidR="001172D1" w:rsidRPr="001172D1" w:rsidRDefault="001172D1" w:rsidP="001172D1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1172D1">
              <w:rPr>
                <w:rFonts w:ascii="Verdana" w:hAnsi="Verdana"/>
                <w:b/>
                <w:bCs/>
              </w:rPr>
              <w:t>Four control outputs equipped</w:t>
            </w:r>
            <w:r w:rsidRPr="001172D1">
              <w:rPr>
                <w:rFonts w:ascii="Verdana" w:hAnsi="Verdana"/>
              </w:rPr>
              <w:br/>
              <w:t xml:space="preserve">You can set values of your choice for the upper and lower limits of the four control outputs, and switch them to either on-off control or </w:t>
            </w:r>
            <w:proofErr w:type="gramStart"/>
            <w:r w:rsidRPr="001172D1">
              <w:rPr>
                <w:rFonts w:ascii="Verdana" w:hAnsi="Verdana"/>
              </w:rPr>
              <w:t>time sharing</w:t>
            </w:r>
            <w:proofErr w:type="gramEnd"/>
            <w:r w:rsidRPr="001172D1">
              <w:rPr>
                <w:rFonts w:ascii="Verdana" w:hAnsi="Verdana"/>
              </w:rPr>
              <w:t xml:space="preserve"> proportional control.</w:t>
            </w:r>
          </w:p>
          <w:p w14:paraId="2A28EC32" w14:textId="77777777" w:rsidR="001172D1" w:rsidRPr="001172D1" w:rsidRDefault="001172D1" w:rsidP="001172D1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1172D1">
              <w:rPr>
                <w:rFonts w:ascii="Verdana" w:hAnsi="Verdana"/>
                <w:b/>
                <w:bCs/>
              </w:rPr>
              <w:t>Automatic diagnosis function for faults in electrode properties</w:t>
            </w:r>
            <w:r w:rsidRPr="001172D1">
              <w:rPr>
                <w:rFonts w:ascii="Verdana" w:hAnsi="Verdana"/>
              </w:rPr>
              <w:br/>
              <w:t>If there is an asymmetry potential, sensitivity or response speed in correction, the HP-960FTP automatically determines whether there is a fault in the pH electrodes, and displays an error message.</w:t>
            </w:r>
          </w:p>
          <w:p w14:paraId="7EFA1127" w14:textId="77777777" w:rsidR="001172D1" w:rsidRPr="001172D1" w:rsidRDefault="001172D1" w:rsidP="001172D1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1172D1">
              <w:rPr>
                <w:rFonts w:ascii="Verdana" w:hAnsi="Verdana"/>
                <w:b/>
                <w:bCs/>
              </w:rPr>
              <w:t>Can be linked with a cleaning device via an external input</w:t>
            </w:r>
            <w:r w:rsidRPr="001172D1">
              <w:rPr>
                <w:rFonts w:ascii="Verdana" w:hAnsi="Verdana"/>
              </w:rPr>
              <w:br/>
              <w:t>An input signal from a cleaning device can be used to put the output of the measurement value on hold.</w:t>
            </w:r>
          </w:p>
          <w:p w14:paraId="5A7100F3" w14:textId="77777777" w:rsidR="001172D1" w:rsidRPr="001172D1" w:rsidRDefault="001172D1" w:rsidP="001172D1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1172D1">
              <w:rPr>
                <w:rFonts w:ascii="Verdana" w:hAnsi="Verdana"/>
                <w:b/>
                <w:bCs/>
              </w:rPr>
              <w:t>Compatible with five types of temperature compensation elements</w:t>
            </w:r>
            <w:r w:rsidRPr="001172D1">
              <w:rPr>
                <w:rFonts w:ascii="Verdana" w:hAnsi="Verdana"/>
              </w:rPr>
              <w:br/>
            </w:r>
            <w:r w:rsidRPr="001172D1">
              <w:rPr>
                <w:rFonts w:ascii="Verdana" w:hAnsi="Verdana"/>
              </w:rPr>
              <w:lastRenderedPageBreak/>
              <w:t xml:space="preserve">Five types of temperature compensation element are supported: 500 Ω, 6.8 </w:t>
            </w:r>
            <w:proofErr w:type="spellStart"/>
            <w:r w:rsidRPr="001172D1">
              <w:rPr>
                <w:rFonts w:ascii="Verdana" w:hAnsi="Verdana"/>
              </w:rPr>
              <w:t>kΩ</w:t>
            </w:r>
            <w:proofErr w:type="spellEnd"/>
            <w:r w:rsidRPr="001172D1">
              <w:rPr>
                <w:rFonts w:ascii="Verdana" w:hAnsi="Verdana"/>
              </w:rPr>
              <w:t xml:space="preserve">, 1 </w:t>
            </w:r>
            <w:proofErr w:type="spellStart"/>
            <w:r w:rsidRPr="001172D1">
              <w:rPr>
                <w:rFonts w:ascii="Verdana" w:hAnsi="Verdana"/>
              </w:rPr>
              <w:t>kΩ</w:t>
            </w:r>
            <w:proofErr w:type="spellEnd"/>
            <w:r w:rsidRPr="001172D1">
              <w:rPr>
                <w:rFonts w:ascii="Verdana" w:hAnsi="Verdana"/>
              </w:rPr>
              <w:t xml:space="preserve">, 10 </w:t>
            </w:r>
            <w:proofErr w:type="spellStart"/>
            <w:r w:rsidRPr="001172D1">
              <w:rPr>
                <w:rFonts w:ascii="Verdana" w:hAnsi="Verdana"/>
              </w:rPr>
              <w:t>kΩ</w:t>
            </w:r>
            <w:proofErr w:type="spellEnd"/>
            <w:r w:rsidRPr="001172D1">
              <w:rPr>
                <w:rFonts w:ascii="Verdana" w:hAnsi="Verdana"/>
              </w:rPr>
              <w:t xml:space="preserve"> and 350 Ω.</w:t>
            </w:r>
          </w:p>
          <w:p w14:paraId="3C3E46D0" w14:textId="77777777" w:rsidR="001172D1" w:rsidRPr="001172D1" w:rsidRDefault="001172D1" w:rsidP="001172D1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1172D1">
              <w:rPr>
                <w:rFonts w:ascii="Verdana" w:hAnsi="Verdana"/>
                <w:b/>
                <w:bCs/>
              </w:rPr>
              <w:t>Easy pH correction</w:t>
            </w:r>
            <w:r w:rsidRPr="001172D1">
              <w:rPr>
                <w:rFonts w:ascii="Verdana" w:hAnsi="Verdana"/>
              </w:rPr>
              <w:br/>
              <w:t>After immersing the pH electrodes in the standard fluid, simply follow the instructions displayed and press the ENT key.</w:t>
            </w:r>
            <w:r w:rsidRPr="001172D1">
              <w:rPr>
                <w:rFonts w:ascii="Verdana" w:hAnsi="Verdana"/>
              </w:rPr>
              <w:br/>
              <w:t>The automatic correction process is plain and simple.</w:t>
            </w:r>
          </w:p>
          <w:p w14:paraId="3C2F7FEA" w14:textId="77777777" w:rsidR="001172D1" w:rsidRPr="001172D1" w:rsidRDefault="001172D1" w:rsidP="001172D1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1172D1">
              <w:rPr>
                <w:rFonts w:ascii="Verdana" w:hAnsi="Verdana"/>
                <w:b/>
                <w:bCs/>
              </w:rPr>
              <w:t>A line-up of lead-free pH electrodes</w:t>
            </w:r>
            <w:r w:rsidRPr="001172D1">
              <w:rPr>
                <w:rFonts w:ascii="Verdana" w:hAnsi="Verdana"/>
              </w:rPr>
              <w:br/>
              <w:t>Uses lead-free glass. In addition, almost all sections of the pH electrodes, including lead wires and soldered junctions are lead-free.</w:t>
            </w:r>
          </w:p>
          <w:p w14:paraId="054B127F" w14:textId="77777777" w:rsidR="001172D1" w:rsidRPr="001172D1" w:rsidRDefault="001172D1" w:rsidP="001172D1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1172D1">
              <w:rPr>
                <w:rFonts w:ascii="Verdana" w:hAnsi="Verdana"/>
                <w:b/>
                <w:bCs/>
              </w:rPr>
              <w:t>Uses lead-free solder</w:t>
            </w:r>
            <w:r w:rsidRPr="001172D1">
              <w:rPr>
                <w:rFonts w:ascii="Verdana" w:hAnsi="Verdana"/>
              </w:rPr>
              <w:br/>
              <w:t>To reduce the burden on the environment, lead-free solder has been used to mount the components on the printed circuit board.</w:t>
            </w:r>
          </w:p>
          <w:p w14:paraId="14CBD028" w14:textId="77777777" w:rsidR="001172D1" w:rsidRPr="0084001A" w:rsidRDefault="001172D1" w:rsidP="001172D1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1172D1">
              <w:rPr>
                <w:rFonts w:ascii="Verdana" w:hAnsi="Verdana"/>
              </w:rPr>
              <w:t> </w:t>
            </w:r>
            <w:r w:rsidRPr="0084001A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37AEA8CE" w14:textId="32A262B7" w:rsidR="006B0BAC" w:rsidRPr="0084001A" w:rsidRDefault="006B0BAC" w:rsidP="006B0BAC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</w:rPr>
              <w:t>Measuring range</w:t>
            </w:r>
            <w:r w:rsidRPr="0084001A">
              <w:rPr>
                <w:rFonts w:ascii="Verdana" w:hAnsi="Verdana"/>
              </w:rPr>
              <w:t xml:space="preserve">: </w:t>
            </w:r>
            <w:r w:rsidRPr="0084001A">
              <w:rPr>
                <w:rFonts w:ascii="Verdana" w:hAnsi="Verdana"/>
              </w:rPr>
              <w:t>0 pH to 14 pH: 0.01 pH resolution.</w:t>
            </w:r>
          </w:p>
          <w:p w14:paraId="428EB55C" w14:textId="77777777" w:rsidR="006B0BAC" w:rsidRPr="0084001A" w:rsidRDefault="006B0BAC" w:rsidP="006B0BAC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</w:rPr>
              <w:t>Temperature 0</w:t>
            </w:r>
            <w:r w:rsidRPr="0084001A">
              <w:rPr>
                <w:rFonts w:ascii="Cambria Math" w:hAnsi="Cambria Math" w:cs="Cambria Math"/>
              </w:rPr>
              <w:t>℃</w:t>
            </w:r>
            <w:r w:rsidRPr="0084001A">
              <w:rPr>
                <w:rFonts w:ascii="Verdana" w:hAnsi="Verdana"/>
              </w:rPr>
              <w:t xml:space="preserve"> to 100</w:t>
            </w:r>
            <w:r w:rsidRPr="0084001A">
              <w:rPr>
                <w:rFonts w:ascii="Cambria Math" w:hAnsi="Cambria Math" w:cs="Cambria Math"/>
              </w:rPr>
              <w:t>℃</w:t>
            </w:r>
            <w:r w:rsidRPr="0084001A">
              <w:rPr>
                <w:rFonts w:ascii="Verdana" w:hAnsi="Verdana"/>
              </w:rPr>
              <w:t>: 1</w:t>
            </w:r>
            <w:r w:rsidRPr="0084001A">
              <w:rPr>
                <w:rFonts w:ascii="Cambria Math" w:hAnsi="Cambria Math" w:cs="Cambria Math"/>
              </w:rPr>
              <w:t>℃</w:t>
            </w:r>
            <w:r w:rsidRPr="0084001A">
              <w:rPr>
                <w:rFonts w:ascii="Verdana" w:hAnsi="Verdana"/>
              </w:rPr>
              <w:t xml:space="preserve"> </w:t>
            </w:r>
            <w:proofErr w:type="gramStart"/>
            <w:r w:rsidRPr="0084001A">
              <w:rPr>
                <w:rFonts w:ascii="Verdana" w:hAnsi="Verdana"/>
              </w:rPr>
              <w:t>resolution</w:t>
            </w:r>
            <w:proofErr w:type="gramEnd"/>
            <w:r w:rsidRPr="0084001A">
              <w:rPr>
                <w:rFonts w:ascii="Verdana" w:hAnsi="Verdana"/>
              </w:rPr>
              <w:t xml:space="preserve"> (selectable display).</w:t>
            </w:r>
          </w:p>
          <w:p w14:paraId="77D0720B" w14:textId="042A32B0" w:rsidR="006B0BAC" w:rsidRPr="0084001A" w:rsidRDefault="006B0BAC" w:rsidP="006B0BAC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</w:rPr>
              <w:t>Repeatability</w:t>
            </w:r>
            <w:r w:rsidRPr="0084001A">
              <w:rPr>
                <w:rFonts w:ascii="Verdana" w:hAnsi="Verdana"/>
              </w:rPr>
              <w:t xml:space="preserve">: </w:t>
            </w:r>
            <w:r w:rsidRPr="0084001A">
              <w:rPr>
                <w:rFonts w:ascii="Verdana" w:hAnsi="Verdana"/>
              </w:rPr>
              <w:t>Within±0.05 pH (Equivalent input)</w:t>
            </w:r>
          </w:p>
          <w:p w14:paraId="12B41838" w14:textId="39EFC6CA" w:rsidR="006B0BAC" w:rsidRPr="0084001A" w:rsidRDefault="006B0BAC" w:rsidP="006B0BAC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</w:rPr>
              <w:t>L</w:t>
            </w:r>
            <w:r w:rsidRPr="0084001A">
              <w:rPr>
                <w:rFonts w:ascii="Verdana" w:hAnsi="Verdana"/>
              </w:rPr>
              <w:t>inearity</w:t>
            </w:r>
            <w:r w:rsidRPr="0084001A">
              <w:rPr>
                <w:rFonts w:ascii="Verdana" w:hAnsi="Verdana"/>
              </w:rPr>
              <w:t xml:space="preserve">: </w:t>
            </w:r>
            <w:r w:rsidRPr="0084001A">
              <w:rPr>
                <w:rFonts w:ascii="Verdana" w:hAnsi="Verdana"/>
              </w:rPr>
              <w:t>Within±0.05 pH (Equivalent input)</w:t>
            </w:r>
          </w:p>
          <w:p w14:paraId="5BD4BE12" w14:textId="3DE65AB1" w:rsidR="006B0BAC" w:rsidRPr="0084001A" w:rsidRDefault="006B0BAC" w:rsidP="006B0BAC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</w:rPr>
              <w:t>Transmission</w:t>
            </w:r>
            <w:r w:rsidRPr="0084001A">
              <w:rPr>
                <w:rFonts w:ascii="Verdana" w:hAnsi="Verdana"/>
              </w:rPr>
              <w:t xml:space="preserve"> </w:t>
            </w:r>
            <w:r w:rsidRPr="0084001A">
              <w:rPr>
                <w:rFonts w:ascii="Verdana" w:hAnsi="Verdana"/>
              </w:rPr>
              <w:t>output</w:t>
            </w:r>
            <w:r w:rsidRPr="0084001A">
              <w:rPr>
                <w:rFonts w:ascii="Verdana" w:hAnsi="Verdana"/>
              </w:rPr>
              <w:t xml:space="preserve">: </w:t>
            </w:r>
            <w:r w:rsidRPr="0084001A">
              <w:rPr>
                <w:rFonts w:ascii="Verdana" w:hAnsi="Verdana"/>
              </w:rPr>
              <w:t>4 mA to 20 mA DC, input/output isolated type</w:t>
            </w:r>
          </w:p>
          <w:p w14:paraId="0B8CB23A" w14:textId="77777777" w:rsidR="006B0BAC" w:rsidRPr="0084001A" w:rsidRDefault="006B0BAC" w:rsidP="006B0BAC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</w:rPr>
              <w:t>Maximum load resistance: 900 Ω</w:t>
            </w:r>
          </w:p>
          <w:p w14:paraId="50E37A0D" w14:textId="77777777" w:rsidR="001172D1" w:rsidRPr="0084001A" w:rsidRDefault="006B0BAC" w:rsidP="006B0BAC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</w:rPr>
              <w:t>Transmission output range: Free</w:t>
            </w:r>
          </w:p>
          <w:p w14:paraId="3E8CA49B" w14:textId="10E22A91" w:rsidR="0084001A" w:rsidRPr="0084001A" w:rsidRDefault="0084001A" w:rsidP="0084001A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</w:rPr>
              <w:t>Contact output</w:t>
            </w:r>
            <w:r w:rsidRPr="0084001A">
              <w:rPr>
                <w:rFonts w:ascii="Verdana" w:hAnsi="Verdana"/>
              </w:rPr>
              <w:t xml:space="preserve">: </w:t>
            </w:r>
            <w:r w:rsidRPr="0084001A">
              <w:rPr>
                <w:rFonts w:ascii="Verdana" w:hAnsi="Verdana"/>
              </w:rPr>
              <w:t>Outputs: 4 points</w:t>
            </w:r>
          </w:p>
          <w:p w14:paraId="34939411" w14:textId="77777777" w:rsidR="0084001A" w:rsidRPr="0084001A" w:rsidRDefault="0084001A" w:rsidP="0084001A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</w:rPr>
              <w:t>Alarm contact output (R1, R2, R3, and R4)</w:t>
            </w:r>
          </w:p>
          <w:p w14:paraId="1CA42E23" w14:textId="77777777" w:rsidR="0084001A" w:rsidRPr="0084001A" w:rsidRDefault="0084001A" w:rsidP="0084001A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</w:rPr>
              <w:t>  Contact type: relay contact, SPDT (1c)</w:t>
            </w:r>
          </w:p>
          <w:p w14:paraId="618AC603" w14:textId="77777777" w:rsidR="0084001A" w:rsidRPr="0084001A" w:rsidRDefault="0084001A" w:rsidP="0084001A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</w:rPr>
              <w:t>  Contact rating: 240 V AC 3 A and 30 V DC 3 A (resistance load)</w:t>
            </w:r>
          </w:p>
          <w:p w14:paraId="22BD0282" w14:textId="77777777" w:rsidR="0084001A" w:rsidRPr="0084001A" w:rsidRDefault="0084001A" w:rsidP="0084001A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</w:rPr>
              <w:t>  Contact function: selectable from upper/lower limit operation (ON/OFF control), alarm, and maintenance.</w:t>
            </w:r>
          </w:p>
          <w:p w14:paraId="55D43CFE" w14:textId="73E509AF" w:rsidR="0084001A" w:rsidRPr="0084001A" w:rsidRDefault="0084001A" w:rsidP="0084001A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</w:rPr>
              <w:t>Temperature</w:t>
            </w:r>
            <w:r w:rsidRPr="0084001A">
              <w:rPr>
                <w:rFonts w:ascii="Verdana" w:hAnsi="Verdana"/>
              </w:rPr>
              <w:t xml:space="preserve"> </w:t>
            </w:r>
            <w:r w:rsidRPr="0084001A">
              <w:rPr>
                <w:rFonts w:ascii="Verdana" w:hAnsi="Verdana"/>
              </w:rPr>
              <w:t>compensated</w:t>
            </w:r>
            <w:r w:rsidRPr="0084001A">
              <w:rPr>
                <w:rFonts w:ascii="Verdana" w:hAnsi="Verdana"/>
              </w:rPr>
              <w:t xml:space="preserve"> </w:t>
            </w:r>
            <w:r w:rsidRPr="0084001A">
              <w:rPr>
                <w:rFonts w:ascii="Verdana" w:hAnsi="Verdana"/>
              </w:rPr>
              <w:t>range</w:t>
            </w:r>
            <w:r w:rsidRPr="0084001A">
              <w:rPr>
                <w:rFonts w:ascii="Verdana" w:hAnsi="Verdana"/>
              </w:rPr>
              <w:t xml:space="preserve">: </w:t>
            </w:r>
            <w:r w:rsidRPr="0084001A">
              <w:rPr>
                <w:rFonts w:ascii="Verdana" w:hAnsi="Verdana"/>
              </w:rPr>
              <w:t>0</w:t>
            </w:r>
            <w:r w:rsidRPr="0084001A">
              <w:rPr>
                <w:rFonts w:ascii="Cambria Math" w:hAnsi="Cambria Math" w:cs="Cambria Math"/>
              </w:rPr>
              <w:t>℃</w:t>
            </w:r>
            <w:r w:rsidRPr="0084001A">
              <w:rPr>
                <w:rFonts w:ascii="Verdana" w:hAnsi="Verdana"/>
              </w:rPr>
              <w:t xml:space="preserve"> to 100</w:t>
            </w:r>
            <w:r w:rsidRPr="0084001A">
              <w:rPr>
                <w:rFonts w:ascii="Cambria Math" w:hAnsi="Cambria Math" w:cs="Cambria Math"/>
              </w:rPr>
              <w:t>℃</w:t>
            </w:r>
          </w:p>
          <w:p w14:paraId="649438B0" w14:textId="000CD734" w:rsidR="0084001A" w:rsidRPr="0084001A" w:rsidRDefault="0084001A" w:rsidP="0084001A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</w:rPr>
              <w:t>Ambient</w:t>
            </w:r>
            <w:r w:rsidRPr="0084001A">
              <w:rPr>
                <w:rFonts w:ascii="Verdana" w:hAnsi="Verdana"/>
              </w:rPr>
              <w:t xml:space="preserve"> </w:t>
            </w:r>
            <w:r w:rsidRPr="0084001A">
              <w:rPr>
                <w:rFonts w:ascii="Verdana" w:hAnsi="Verdana"/>
              </w:rPr>
              <w:t>temperature</w:t>
            </w:r>
            <w:r w:rsidRPr="0084001A">
              <w:rPr>
                <w:rFonts w:ascii="Verdana" w:hAnsi="Verdana"/>
              </w:rPr>
              <w:t xml:space="preserve">: </w:t>
            </w:r>
            <w:r w:rsidRPr="0084001A">
              <w:rPr>
                <w:rFonts w:ascii="Verdana" w:hAnsi="Verdana"/>
              </w:rPr>
              <w:t>−5</w:t>
            </w:r>
            <w:r w:rsidRPr="0084001A">
              <w:rPr>
                <w:rFonts w:ascii="Cambria Math" w:hAnsi="Cambria Math" w:cs="Cambria Math"/>
              </w:rPr>
              <w:t>℃</w:t>
            </w:r>
            <w:r w:rsidRPr="0084001A">
              <w:rPr>
                <w:rFonts w:ascii="Verdana" w:hAnsi="Verdana"/>
              </w:rPr>
              <w:t xml:space="preserve"> to 45</w:t>
            </w:r>
            <w:r w:rsidRPr="0084001A">
              <w:rPr>
                <w:rFonts w:ascii="Cambria Math" w:hAnsi="Cambria Math" w:cs="Cambria Math"/>
              </w:rPr>
              <w:t>℃</w:t>
            </w:r>
          </w:p>
          <w:p w14:paraId="254F9586" w14:textId="6DF31FAA" w:rsidR="0084001A" w:rsidRPr="0084001A" w:rsidRDefault="0084001A" w:rsidP="0084001A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</w:rPr>
              <w:t>Relative humidity</w:t>
            </w:r>
            <w:r w:rsidRPr="0084001A">
              <w:rPr>
                <w:rFonts w:ascii="Verdana" w:hAnsi="Verdana"/>
              </w:rPr>
              <w:t xml:space="preserve">: </w:t>
            </w:r>
            <w:r w:rsidRPr="0084001A">
              <w:rPr>
                <w:rFonts w:ascii="Verdana" w:hAnsi="Verdana"/>
              </w:rPr>
              <w:t>20% to 85% (without dew condensation)</w:t>
            </w:r>
          </w:p>
          <w:p w14:paraId="10279BA8" w14:textId="78D246EE" w:rsidR="0084001A" w:rsidRPr="0084001A" w:rsidRDefault="0084001A" w:rsidP="0084001A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</w:rPr>
              <w:lastRenderedPageBreak/>
              <w:t>Storage</w:t>
            </w:r>
            <w:r w:rsidRPr="0084001A">
              <w:rPr>
                <w:rFonts w:ascii="Verdana" w:hAnsi="Verdana"/>
              </w:rPr>
              <w:t xml:space="preserve"> </w:t>
            </w:r>
            <w:r w:rsidRPr="0084001A">
              <w:rPr>
                <w:rFonts w:ascii="Verdana" w:hAnsi="Verdana"/>
              </w:rPr>
              <w:t>temperature</w:t>
            </w:r>
            <w:r w:rsidRPr="0084001A">
              <w:rPr>
                <w:rFonts w:ascii="Verdana" w:hAnsi="Verdana"/>
              </w:rPr>
              <w:t xml:space="preserve">: </w:t>
            </w:r>
            <w:r w:rsidRPr="0084001A">
              <w:rPr>
                <w:rFonts w:ascii="Verdana" w:hAnsi="Verdana"/>
              </w:rPr>
              <w:t>−25</w:t>
            </w:r>
            <w:r w:rsidRPr="0084001A">
              <w:rPr>
                <w:rFonts w:ascii="Cambria Math" w:hAnsi="Cambria Math" w:cs="Cambria Math"/>
              </w:rPr>
              <w:t>℃</w:t>
            </w:r>
            <w:r w:rsidRPr="0084001A">
              <w:rPr>
                <w:rFonts w:ascii="Verdana" w:hAnsi="Verdana"/>
              </w:rPr>
              <w:t xml:space="preserve"> to 65</w:t>
            </w:r>
            <w:r w:rsidRPr="0084001A">
              <w:rPr>
                <w:rFonts w:ascii="Cambria Math" w:hAnsi="Cambria Math" w:cs="Cambria Math"/>
              </w:rPr>
              <w:t>℃</w:t>
            </w:r>
          </w:p>
          <w:p w14:paraId="0BA6C805" w14:textId="77777777" w:rsidR="0084001A" w:rsidRPr="0084001A" w:rsidRDefault="0084001A" w:rsidP="0084001A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</w:rPr>
              <w:t>Power supply</w:t>
            </w:r>
            <w:r w:rsidRPr="0084001A">
              <w:rPr>
                <w:rFonts w:ascii="Verdana" w:hAnsi="Verdana"/>
              </w:rPr>
              <w:t xml:space="preserve">: </w:t>
            </w:r>
            <w:r w:rsidRPr="0084001A">
              <w:rPr>
                <w:rFonts w:ascii="Verdana" w:hAnsi="Verdana"/>
              </w:rPr>
              <w:t>Rated voltage 100 V to 240 V AC, 50 Hz/60 Hz, 10 VA (max.)</w:t>
            </w:r>
          </w:p>
          <w:p w14:paraId="1DDC50E9" w14:textId="3DCA151C" w:rsidR="0084001A" w:rsidRPr="0084001A" w:rsidRDefault="0084001A" w:rsidP="0084001A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</w:rPr>
              <w:t>External</w:t>
            </w:r>
            <w:r w:rsidRPr="0084001A">
              <w:rPr>
                <w:rFonts w:ascii="Verdana" w:hAnsi="Verdana"/>
              </w:rPr>
              <w:t xml:space="preserve"> </w:t>
            </w:r>
            <w:r w:rsidRPr="0084001A">
              <w:rPr>
                <w:rFonts w:ascii="Verdana" w:hAnsi="Verdana"/>
              </w:rPr>
              <w:t>dimensions</w:t>
            </w:r>
            <w:r w:rsidRPr="0084001A">
              <w:rPr>
                <w:rFonts w:ascii="Verdana" w:hAnsi="Verdana"/>
              </w:rPr>
              <w:t xml:space="preserve">: </w:t>
            </w:r>
            <w:r w:rsidRPr="0084001A">
              <w:rPr>
                <w:rFonts w:ascii="Verdana" w:hAnsi="Verdana"/>
              </w:rPr>
              <w:t>96 (</w:t>
            </w:r>
            <w:proofErr w:type="gramStart"/>
            <w:r w:rsidRPr="0084001A">
              <w:rPr>
                <w:rFonts w:ascii="Verdana" w:hAnsi="Verdana"/>
              </w:rPr>
              <w:t>W)  ×</w:t>
            </w:r>
            <w:proofErr w:type="gramEnd"/>
            <w:r w:rsidRPr="0084001A">
              <w:rPr>
                <w:rFonts w:ascii="Verdana" w:hAnsi="Verdana"/>
              </w:rPr>
              <w:t xml:space="preserve"> 96 (H)  × 115 (D) mm</w:t>
            </w:r>
            <w:r w:rsidRPr="0084001A">
              <w:rPr>
                <w:rFonts w:ascii="Verdana" w:hAnsi="Verdana"/>
              </w:rPr>
              <w:t xml:space="preserve"> </w:t>
            </w:r>
            <w:r w:rsidRPr="0084001A">
              <w:rPr>
                <w:rFonts w:ascii="Verdana" w:hAnsi="Verdana"/>
              </w:rPr>
              <w:t>Case depth: approx. 105 mm</w:t>
            </w:r>
          </w:p>
          <w:p w14:paraId="6B0A7A30" w14:textId="77777777" w:rsidR="0084001A" w:rsidRPr="0084001A" w:rsidRDefault="0084001A" w:rsidP="0084001A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</w:rPr>
              <w:t>Mass</w:t>
            </w:r>
            <w:r w:rsidRPr="0084001A">
              <w:rPr>
                <w:rFonts w:ascii="Verdana" w:hAnsi="Verdana"/>
              </w:rPr>
              <w:t xml:space="preserve">: </w:t>
            </w:r>
            <w:r w:rsidRPr="0084001A">
              <w:rPr>
                <w:rFonts w:ascii="Verdana" w:hAnsi="Verdana"/>
              </w:rPr>
              <w:t>Approx. 550 g</w:t>
            </w:r>
          </w:p>
          <w:p w14:paraId="27C502B5" w14:textId="77777777" w:rsidR="0084001A" w:rsidRPr="0084001A" w:rsidRDefault="0084001A" w:rsidP="0084001A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84001A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4C059984" w14:textId="77777777" w:rsidR="0084001A" w:rsidRPr="0084001A" w:rsidRDefault="0084001A" w:rsidP="0084001A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84001A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75B8CF66" w14:textId="77777777" w:rsidR="0084001A" w:rsidRPr="0084001A" w:rsidRDefault="0084001A" w:rsidP="0084001A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84001A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239EC04E" w14:textId="662A096F" w:rsidR="0084001A" w:rsidRPr="0084001A" w:rsidRDefault="0084001A" w:rsidP="0084001A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84001A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897" w:type="dxa"/>
          </w:tcPr>
          <w:p w14:paraId="1C443367" w14:textId="656F3617" w:rsidR="001172D1" w:rsidRPr="0084001A" w:rsidRDefault="001172D1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</w:rPr>
              <w:lastRenderedPageBreak/>
              <w:t>pcs</w:t>
            </w:r>
          </w:p>
        </w:tc>
        <w:tc>
          <w:tcPr>
            <w:tcW w:w="1612" w:type="dxa"/>
          </w:tcPr>
          <w:p w14:paraId="7F74B056" w14:textId="767B0743" w:rsidR="001172D1" w:rsidRPr="0084001A" w:rsidRDefault="001172D1">
            <w:pPr>
              <w:rPr>
                <w:rFonts w:ascii="Verdana" w:hAnsi="Verdana"/>
              </w:rPr>
            </w:pPr>
            <w:r w:rsidRPr="0084001A">
              <w:rPr>
                <w:rFonts w:ascii="Verdana" w:hAnsi="Verdana"/>
              </w:rPr>
              <w:t>1</w:t>
            </w:r>
          </w:p>
        </w:tc>
      </w:tr>
    </w:tbl>
    <w:p w14:paraId="1C984117" w14:textId="77777777" w:rsidR="001172D1" w:rsidRDefault="001172D1"/>
    <w:sectPr w:rsidR="001172D1" w:rsidSect="001172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3F5CBE"/>
    <w:multiLevelType w:val="multilevel"/>
    <w:tmpl w:val="65EC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667979">
    <w:abstractNumId w:val="1"/>
  </w:num>
  <w:num w:numId="2" w16cid:durableId="5677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D1"/>
    <w:rsid w:val="001172D1"/>
    <w:rsid w:val="006B0BAC"/>
    <w:rsid w:val="0084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00564"/>
  <w15:chartTrackingRefBased/>
  <w15:docId w15:val="{F523A1BD-42CB-4152-9B3B-4409EE46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1</cp:revision>
  <dcterms:created xsi:type="dcterms:W3CDTF">2022-08-01T15:20:00Z</dcterms:created>
  <dcterms:modified xsi:type="dcterms:W3CDTF">2022-08-01T15:35:00Z</dcterms:modified>
</cp:coreProperties>
</file>