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923" w:type="dxa"/>
        <w:tblLayout w:type="fixed"/>
        <w:tblLook w:val="04A0" w:firstRow="1" w:lastRow="0" w:firstColumn="1" w:lastColumn="0" w:noHBand="0" w:noVBand="1"/>
      </w:tblPr>
      <w:tblGrid>
        <w:gridCol w:w="900"/>
        <w:gridCol w:w="3240"/>
        <w:gridCol w:w="7200"/>
        <w:gridCol w:w="1980"/>
        <w:gridCol w:w="1350"/>
      </w:tblGrid>
      <w:tr w:rsidR="0029045C" w14:paraId="7FC603B1" w14:textId="77777777" w:rsidTr="007E7AB9">
        <w:tc>
          <w:tcPr>
            <w:tcW w:w="90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99C48E6" w14:textId="71EA8EF4" w:rsidR="0029045C" w:rsidRPr="0002266C" w:rsidRDefault="0029045C" w:rsidP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BA55FEB" w14:textId="4E7B099F" w:rsidR="0029045C" w:rsidRPr="0002266C" w:rsidRDefault="0029045C" w:rsidP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2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25D9556" w14:textId="612CF0A7" w:rsidR="0029045C" w:rsidRPr="0002266C" w:rsidRDefault="0029045C" w:rsidP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1912FC" w14:textId="77777777" w:rsidR="0029045C" w:rsidRPr="0002266C" w:rsidRDefault="0029045C" w:rsidP="002904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7B36CB59" w14:textId="20F9F8A2" w:rsidR="0029045C" w:rsidRPr="0002266C" w:rsidRDefault="0029045C" w:rsidP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0023FDA3" w14:textId="30C42356" w:rsidR="0029045C" w:rsidRPr="0002266C" w:rsidRDefault="0029045C" w:rsidP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02266C" w14:paraId="25244506" w14:textId="77777777" w:rsidTr="007E7AB9">
        <w:tc>
          <w:tcPr>
            <w:tcW w:w="900" w:type="dxa"/>
          </w:tcPr>
          <w:p w14:paraId="6A88A751" w14:textId="242BE8FF" w:rsidR="00B67B66" w:rsidRPr="0002266C" w:rsidRDefault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1</w:t>
            </w:r>
          </w:p>
        </w:tc>
        <w:tc>
          <w:tcPr>
            <w:tcW w:w="3240" w:type="dxa"/>
          </w:tcPr>
          <w:p w14:paraId="1787CCFC" w14:textId="651B8DE6" w:rsidR="00B67B66" w:rsidRPr="0002266C" w:rsidRDefault="00AE2F15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FIELD-INSTALLATION TYPE TURBIDITY METER (FOUR-WIRE TRANSMISSION, IMMERSION TYPE)</w:t>
            </w:r>
          </w:p>
        </w:tc>
        <w:tc>
          <w:tcPr>
            <w:tcW w:w="7200" w:type="dxa"/>
          </w:tcPr>
          <w:p w14:paraId="3D5A0E80" w14:textId="77777777" w:rsidR="00B67B66" w:rsidRPr="0002266C" w:rsidRDefault="000579C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2266C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2935D008" w14:textId="77777777" w:rsidR="000579C1" w:rsidRPr="000579C1" w:rsidRDefault="000579C1" w:rsidP="000579C1">
            <w:pPr>
              <w:rPr>
                <w:rFonts w:ascii="Verdana" w:hAnsi="Verdana"/>
                <w:b/>
                <w:bCs/>
              </w:rPr>
            </w:pPr>
            <w:r w:rsidRPr="000579C1">
              <w:rPr>
                <w:rFonts w:ascii="Verdana" w:hAnsi="Verdana"/>
                <w:b/>
                <w:bCs/>
              </w:rPr>
              <w:t>Tough</w:t>
            </w:r>
          </w:p>
          <w:p w14:paraId="107A9E66" w14:textId="7073E75E" w:rsidR="000579C1" w:rsidRPr="000579C1" w:rsidRDefault="000579C1" w:rsidP="000579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Responds to harsh conditions at the site process</w:t>
            </w:r>
            <w:r w:rsidRPr="000579C1">
              <w:rPr>
                <w:rFonts w:ascii="Verdana" w:hAnsi="Verdana"/>
              </w:rPr>
              <w:br/>
              <w:t xml:space="preserve">Operating temperature </w:t>
            </w:r>
            <w:proofErr w:type="gramStart"/>
            <w:r w:rsidRPr="000579C1">
              <w:rPr>
                <w:rFonts w:ascii="Verdana" w:hAnsi="Verdana"/>
              </w:rPr>
              <w:t>range(</w:t>
            </w:r>
            <w:proofErr w:type="gramEnd"/>
            <w:r w:rsidRPr="000579C1">
              <w:rPr>
                <w:rFonts w:ascii="Verdana" w:hAnsi="Verdana"/>
              </w:rPr>
              <w:t>Transmitter)</w:t>
            </w:r>
            <w:r w:rsidRPr="000579C1">
              <w:rPr>
                <w:rFonts w:ascii="Verdana" w:eastAsia="MS Gothic" w:hAnsi="Verdana" w:cs="MS Gothic"/>
              </w:rPr>
              <w:t>：</w:t>
            </w:r>
            <w:r w:rsidRPr="000579C1">
              <w:rPr>
                <w:rFonts w:ascii="Verdana" w:hAnsi="Verdana"/>
              </w:rPr>
              <w:t>-20 - 55</w:t>
            </w:r>
            <w:r w:rsidRPr="000579C1">
              <w:rPr>
                <w:rFonts w:ascii="Cambria Math" w:hAnsi="Cambria Math" w:cs="Cambria Math"/>
              </w:rPr>
              <w:t>℃</w:t>
            </w:r>
            <w:r w:rsidRPr="000579C1">
              <w:rPr>
                <w:rFonts w:ascii="Verdana" w:hAnsi="Verdana"/>
              </w:rPr>
              <w:br/>
              <w:t>Rated power supply voltage: AC 100  - 240 V 50/60 Hz</w:t>
            </w:r>
            <w:r w:rsidRPr="000579C1">
              <w:rPr>
                <w:rFonts w:ascii="Verdana" w:hAnsi="Verdana"/>
              </w:rPr>
              <w:br/>
              <w:t>Robust aluminum die cast (Protection code</w:t>
            </w:r>
            <w:r w:rsidRPr="000579C1">
              <w:rPr>
                <w:rFonts w:ascii="Verdana" w:eastAsia="MS Gothic" w:hAnsi="Verdana" w:cs="MS Gothic"/>
              </w:rPr>
              <w:t>：</w:t>
            </w:r>
            <w:r w:rsidRPr="000579C1">
              <w:rPr>
                <w:rFonts w:ascii="Verdana" w:hAnsi="Verdana"/>
              </w:rPr>
              <w:t>IP65)</w:t>
            </w:r>
          </w:p>
          <w:p w14:paraId="4B1B5A37" w14:textId="77777777" w:rsidR="000579C1" w:rsidRPr="000579C1" w:rsidRDefault="000579C1" w:rsidP="000579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CE Marking and FCC Compliance suitable for use at overseas sites</w:t>
            </w:r>
          </w:p>
          <w:p w14:paraId="7360BB6E" w14:textId="77777777" w:rsidR="000579C1" w:rsidRPr="000579C1" w:rsidRDefault="000579C1" w:rsidP="000579C1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Long-life infrared LED light source</w:t>
            </w:r>
          </w:p>
          <w:p w14:paraId="610367CA" w14:textId="77777777" w:rsidR="000579C1" w:rsidRPr="000579C1" w:rsidRDefault="000579C1" w:rsidP="000579C1">
            <w:p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 </w:t>
            </w:r>
          </w:p>
          <w:p w14:paraId="5AB1A1E6" w14:textId="77777777" w:rsidR="000579C1" w:rsidRPr="000579C1" w:rsidRDefault="000579C1" w:rsidP="000579C1">
            <w:pPr>
              <w:rPr>
                <w:rFonts w:ascii="Verdana" w:hAnsi="Verdana"/>
                <w:b/>
                <w:bCs/>
              </w:rPr>
            </w:pPr>
            <w:r w:rsidRPr="000579C1">
              <w:rPr>
                <w:rFonts w:ascii="Verdana" w:hAnsi="Verdana"/>
                <w:b/>
                <w:bCs/>
              </w:rPr>
              <w:t>Intelligence</w:t>
            </w:r>
          </w:p>
          <w:p w14:paraId="6B9CD582" w14:textId="77777777" w:rsidR="000579C1" w:rsidRPr="000579C1" w:rsidRDefault="000579C1" w:rsidP="000579C1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Sensor error can be detected immediately by self-diagnosis function</w:t>
            </w:r>
          </w:p>
          <w:p w14:paraId="7AB7DE13" w14:textId="77777777" w:rsidR="000579C1" w:rsidRPr="000579C1" w:rsidRDefault="000579C1" w:rsidP="000579C1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Designed to be environmentally friendly (Pb-free) in response to WEEE and RoHS</w:t>
            </w:r>
          </w:p>
          <w:p w14:paraId="7ACF76DC" w14:textId="77777777" w:rsidR="000579C1" w:rsidRPr="000579C1" w:rsidRDefault="000579C1" w:rsidP="000579C1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Turbidity or SS can be selected for measurement</w:t>
            </w:r>
          </w:p>
          <w:p w14:paraId="040FCEC9" w14:textId="77777777" w:rsidR="000579C1" w:rsidRPr="000579C1" w:rsidRDefault="000579C1" w:rsidP="000579C1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Function that automatically corrects changes in the light intensity of the light source enables stable measurement</w:t>
            </w:r>
          </w:p>
          <w:p w14:paraId="6D7CA80B" w14:textId="77777777" w:rsidR="000579C1" w:rsidRPr="000579C1" w:rsidRDefault="000579C1" w:rsidP="000579C1">
            <w:p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 </w:t>
            </w:r>
          </w:p>
          <w:p w14:paraId="6247A295" w14:textId="77777777" w:rsidR="000579C1" w:rsidRPr="000579C1" w:rsidRDefault="000579C1" w:rsidP="000579C1">
            <w:pPr>
              <w:rPr>
                <w:rFonts w:ascii="Verdana" w:hAnsi="Verdana"/>
                <w:b/>
                <w:bCs/>
              </w:rPr>
            </w:pPr>
            <w:r w:rsidRPr="000579C1">
              <w:rPr>
                <w:rFonts w:ascii="Verdana" w:hAnsi="Verdana"/>
                <w:b/>
                <w:bCs/>
              </w:rPr>
              <w:t>Easy maintenance</w:t>
            </w:r>
          </w:p>
          <w:p w14:paraId="7135203E" w14:textId="77777777" w:rsidR="000579C1" w:rsidRPr="000579C1" w:rsidRDefault="000579C1" w:rsidP="000579C1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Easy to view big display</w:t>
            </w:r>
          </w:p>
          <w:p w14:paraId="1E22DCDE" w14:textId="77777777" w:rsidR="000579C1" w:rsidRPr="000579C1" w:rsidRDefault="000579C1" w:rsidP="000579C1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Easy operation</w:t>
            </w:r>
          </w:p>
          <w:p w14:paraId="3A7FEB51" w14:textId="77777777" w:rsidR="000579C1" w:rsidRPr="000579C1" w:rsidRDefault="000579C1" w:rsidP="000579C1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Calibration log memory</w:t>
            </w:r>
          </w:p>
          <w:p w14:paraId="5DF1FF80" w14:textId="5B645E57" w:rsidR="000579C1" w:rsidRPr="000579C1" w:rsidRDefault="000579C1" w:rsidP="000579C1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Screw terminals that do not fall off are used in the terminal block for wiring</w:t>
            </w:r>
          </w:p>
          <w:p w14:paraId="27E3C3B1" w14:textId="77777777" w:rsidR="000579C1" w:rsidRPr="000579C1" w:rsidRDefault="000579C1" w:rsidP="000579C1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0579C1">
              <w:rPr>
                <w:rFonts w:ascii="Verdana" w:hAnsi="Verdana"/>
              </w:rPr>
              <w:t>Built-in proprietary electric rotary wiper cleaner resistant to contamination</w:t>
            </w:r>
          </w:p>
          <w:p w14:paraId="67D7303F" w14:textId="7118F9D9" w:rsidR="000579C1" w:rsidRPr="0002266C" w:rsidRDefault="000579C1" w:rsidP="000579C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02266C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3C0D34FB" w14:textId="77777777" w:rsidR="001422BF" w:rsidRPr="0002266C" w:rsidRDefault="000579C1" w:rsidP="00913D7E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Measurement</w:t>
            </w:r>
            <w:r w:rsidR="001422BF"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method</w:t>
            </w:r>
          </w:p>
          <w:p w14:paraId="0AD76B1E" w14:textId="2C3E167E" w:rsidR="000579C1" w:rsidRPr="0002266C" w:rsidRDefault="000579C1" w:rsidP="000579C1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lastRenderedPageBreak/>
              <w:t>Right angle scattering/</w:t>
            </w:r>
            <w:r w:rsidR="001422BF"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transmission</w:t>
            </w:r>
            <w:r w:rsidR="001422BF"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Measuring principle suitable for full range turbidity and SS within 200 mg/L by Kaorin</w:t>
            </w:r>
          </w:p>
          <w:p w14:paraId="25BDA0EB" w14:textId="77777777" w:rsidR="000579C1" w:rsidRPr="0002266C" w:rsidRDefault="000579C1" w:rsidP="000579C1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Transmission</w:t>
            </w:r>
            <w:r w:rsidR="001422BF"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Measuring principle suitable for SS over 50 mg/L by Kaorin</w:t>
            </w:r>
          </w:p>
          <w:p w14:paraId="62E2ED8C" w14:textId="77777777" w:rsidR="001422BF" w:rsidRPr="0002266C" w:rsidRDefault="001422BF" w:rsidP="00913D7E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Measurement range</w:t>
            </w:r>
          </w:p>
          <w:p w14:paraId="3D52F259" w14:textId="77777777" w:rsidR="001422BF" w:rsidRPr="0002266C" w:rsidRDefault="001422BF" w:rsidP="001422BF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bCs/>
              </w:rPr>
              <w:t>Turbidity</w:t>
            </w:r>
            <w:r w:rsidRPr="0002266C">
              <w:rPr>
                <w:rFonts w:ascii="Verdana" w:hAnsi="Verdana"/>
                <w:b/>
                <w:bCs/>
              </w:rPr>
              <w:t xml:space="preserve">: </w:t>
            </w:r>
            <w:r w:rsidRPr="0002266C">
              <w:rPr>
                <w:rFonts w:ascii="Verdana" w:hAnsi="Verdana"/>
              </w:rPr>
              <w:t>Scattering/transmission</w:t>
            </w:r>
            <w:r w:rsidRPr="0002266C">
              <w:rPr>
                <w:rFonts w:ascii="Verdana" w:hAnsi="Verdana"/>
              </w:rPr>
              <w:t xml:space="preserve">: </w:t>
            </w:r>
            <w:proofErr w:type="spellStart"/>
            <w:r w:rsidRPr="0002266C">
              <w:rPr>
                <w:rFonts w:ascii="Verdana" w:hAnsi="Verdana"/>
              </w:rPr>
              <w:t>Formazin</w:t>
            </w:r>
            <w:proofErr w:type="spellEnd"/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0 NTU to 4000 NTU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Kaolin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0 to 2000 (Display range: 2001 to 4000)</w:t>
            </w:r>
          </w:p>
          <w:p w14:paraId="4D7AF989" w14:textId="761E4C1D" w:rsidR="001422BF" w:rsidRPr="0002266C" w:rsidRDefault="001422BF" w:rsidP="001422BF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bCs/>
              </w:rPr>
              <w:t>SS</w:t>
            </w:r>
            <w:r w:rsidRPr="0002266C">
              <w:rPr>
                <w:rFonts w:ascii="Verdana" w:hAnsi="Verdana"/>
                <w:b/>
                <w:bCs/>
              </w:rPr>
              <w:t xml:space="preserve">: </w:t>
            </w:r>
            <w:r w:rsidRPr="0002266C">
              <w:rPr>
                <w:rFonts w:ascii="Verdana" w:hAnsi="Verdana"/>
              </w:rPr>
              <w:t>Scattering/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transmission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Kaolin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0 mg/L to 2000 mg/L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(Display range: 2001 mg/L to 4000 mg/L)</w:t>
            </w:r>
          </w:p>
          <w:p w14:paraId="2D812579" w14:textId="77777777" w:rsidR="002E077A" w:rsidRPr="0002266C" w:rsidRDefault="002E077A" w:rsidP="00913D7E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Repeatability</w:t>
            </w:r>
          </w:p>
          <w:p w14:paraId="2633B66F" w14:textId="77777777" w:rsidR="002E077A" w:rsidRPr="0002266C" w:rsidRDefault="002E077A" w:rsidP="002E077A">
            <w:pPr>
              <w:rPr>
                <w:rFonts w:ascii="Verdana" w:hAnsi="Verdana"/>
                <w:b/>
                <w:bCs/>
              </w:rPr>
            </w:pPr>
            <w:r w:rsidRPr="0002266C">
              <w:rPr>
                <w:rFonts w:ascii="Verdana" w:hAnsi="Verdana"/>
                <w:b/>
                <w:bCs/>
              </w:rPr>
              <w:t>Turbidity</w:t>
            </w:r>
            <w:r w:rsidRPr="0002266C">
              <w:rPr>
                <w:rFonts w:ascii="Verdana" w:hAnsi="Verdana"/>
                <w:b/>
                <w:bCs/>
              </w:rPr>
              <w:t xml:space="preserve"> </w:t>
            </w:r>
            <w:r w:rsidRPr="0002266C">
              <w:rPr>
                <w:rFonts w:ascii="Verdana" w:hAnsi="Verdana"/>
                <w:b/>
                <w:bCs/>
              </w:rPr>
              <w:t>Scattering/</w:t>
            </w:r>
            <w:r w:rsidRPr="0002266C">
              <w:rPr>
                <w:rFonts w:ascii="Verdana" w:hAnsi="Verdana"/>
                <w:b/>
                <w:bCs/>
              </w:rPr>
              <w:t xml:space="preserve"> </w:t>
            </w:r>
            <w:r w:rsidRPr="0002266C">
              <w:rPr>
                <w:rFonts w:ascii="Verdana" w:hAnsi="Verdana"/>
                <w:b/>
                <w:bCs/>
              </w:rPr>
              <w:t>transmission</w:t>
            </w:r>
          </w:p>
          <w:p w14:paraId="58F306ED" w14:textId="698DED97" w:rsidR="002E077A" w:rsidRPr="0002266C" w:rsidRDefault="002E077A" w:rsidP="002E077A">
            <w:pPr>
              <w:rPr>
                <w:rFonts w:ascii="Verdana" w:hAnsi="Verdana"/>
              </w:rPr>
            </w:pPr>
            <w:proofErr w:type="spellStart"/>
            <w:r w:rsidRPr="0002266C">
              <w:rPr>
                <w:rFonts w:ascii="Verdana" w:hAnsi="Verdana"/>
                <w:b/>
                <w:bCs/>
              </w:rPr>
              <w:t>Formazin</w:t>
            </w:r>
            <w:proofErr w:type="spellEnd"/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0 NTU to 2000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NTU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±2% of the reading or ±0.5</w:t>
            </w:r>
          </w:p>
          <w:p w14:paraId="38D9D2FB" w14:textId="1825E2AF" w:rsidR="002E077A" w:rsidRPr="0002266C" w:rsidRDefault="002E077A" w:rsidP="002E077A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NTU, whichever is larger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2001 NTU to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4000 NTU</w:t>
            </w:r>
            <w:r w:rsidRPr="0002266C">
              <w:rPr>
                <w:rFonts w:ascii="Verdana" w:hAnsi="Verdana"/>
              </w:rPr>
              <w:tab/>
              <w:t>Within ±3% of the reading</w:t>
            </w:r>
          </w:p>
          <w:p w14:paraId="177FB7A9" w14:textId="74137340" w:rsidR="002E077A" w:rsidRPr="0002266C" w:rsidRDefault="002E077A" w:rsidP="002E077A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  <w:b/>
                <w:bCs/>
              </w:rPr>
              <w:t>Kaolin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0 to 1000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±2% of the reading or ±0.5, whichever is larger</w:t>
            </w:r>
          </w:p>
          <w:p w14:paraId="035AE17C" w14:textId="5DBB417D" w:rsidR="002E077A" w:rsidRPr="0002266C" w:rsidRDefault="002E077A" w:rsidP="002E077A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1001 to 2000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±5% of the reading</w:t>
            </w:r>
          </w:p>
          <w:p w14:paraId="71F24EA1" w14:textId="77777777" w:rsidR="00A70087" w:rsidRPr="0002266C" w:rsidRDefault="00A70087" w:rsidP="00A70087">
            <w:pPr>
              <w:rPr>
                <w:rFonts w:ascii="Verdana" w:hAnsi="Verdana"/>
                <w:b/>
                <w:bCs/>
              </w:rPr>
            </w:pPr>
            <w:r w:rsidRPr="0002266C">
              <w:rPr>
                <w:rFonts w:ascii="Verdana" w:hAnsi="Verdana"/>
                <w:b/>
                <w:bCs/>
              </w:rPr>
              <w:t>SS</w:t>
            </w:r>
            <w:r w:rsidRPr="0002266C">
              <w:rPr>
                <w:rFonts w:ascii="Verdana" w:hAnsi="Verdana"/>
                <w:b/>
                <w:bCs/>
              </w:rPr>
              <w:t xml:space="preserve"> </w:t>
            </w:r>
            <w:r w:rsidRPr="0002266C">
              <w:rPr>
                <w:rFonts w:ascii="Verdana" w:hAnsi="Verdana"/>
                <w:b/>
                <w:bCs/>
              </w:rPr>
              <w:t>Scattering/</w:t>
            </w:r>
            <w:r w:rsidRPr="0002266C">
              <w:rPr>
                <w:rFonts w:ascii="Verdana" w:hAnsi="Verdana"/>
                <w:b/>
                <w:bCs/>
              </w:rPr>
              <w:t xml:space="preserve"> </w:t>
            </w:r>
            <w:r w:rsidRPr="0002266C">
              <w:rPr>
                <w:rFonts w:ascii="Verdana" w:hAnsi="Verdana"/>
                <w:b/>
                <w:bCs/>
              </w:rPr>
              <w:t>transmission</w:t>
            </w:r>
          </w:p>
          <w:p w14:paraId="4150C34C" w14:textId="022B1EFE" w:rsidR="00A70087" w:rsidRPr="0002266C" w:rsidRDefault="00A70087" w:rsidP="00A70087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Kaolin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0 mg/L to 1000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mg/L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±2% of the reading or ±0.5mg/ L, whichever is larger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1001 mg/L to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2000 mg/L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±5% of the reading</w:t>
            </w:r>
          </w:p>
          <w:p w14:paraId="73CC39BE" w14:textId="734CC6B5" w:rsidR="00A70087" w:rsidRPr="0002266C" w:rsidRDefault="00A70087" w:rsidP="00A70087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Transmission</w:t>
            </w:r>
            <w:r w:rsidRPr="0002266C">
              <w:rPr>
                <w:rFonts w:ascii="Verdana" w:hAnsi="Verdana"/>
              </w:rPr>
              <w:t xml:space="preserve"> :</w:t>
            </w:r>
            <w:r w:rsidRPr="0002266C">
              <w:rPr>
                <w:rFonts w:ascii="Verdana" w:hAnsi="Verdana"/>
              </w:rPr>
              <w:t>0 mg/L to 2000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mg/L</w:t>
            </w:r>
            <w:r w:rsidR="0098338B"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Within ±5% of the reading or ±0.5mg/ L, whichever is larger</w:t>
            </w:r>
          </w:p>
          <w:p w14:paraId="7B654CCD" w14:textId="77777777" w:rsidR="0098338B" w:rsidRPr="0002266C" w:rsidRDefault="0098338B" w:rsidP="0098338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Transmission output</w:t>
            </w:r>
          </w:p>
          <w:p w14:paraId="51D24F73" w14:textId="69F4EF1C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Number of current outputs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2</w:t>
            </w:r>
          </w:p>
          <w:p w14:paraId="0C3EDE6D" w14:textId="7666C827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Output type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4 mA to 20 mA DC, input/output isolation type</w:t>
            </w:r>
          </w:p>
          <w:p w14:paraId="62E7A16F" w14:textId="77777777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Load resistance</w:t>
            </w:r>
            <w:r w:rsidRPr="0002266C">
              <w:rPr>
                <w:rFonts w:ascii="Verdana" w:hAnsi="Verdana"/>
              </w:rPr>
              <w:tab/>
              <w:t>900 Ω (max.)</w:t>
            </w:r>
          </w:p>
          <w:p w14:paraId="6B29151C" w14:textId="04A5CBB0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Linearity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Within ±0.08 mA (limited to the current linearity)</w:t>
            </w:r>
          </w:p>
          <w:p w14:paraId="221BC1B1" w14:textId="4A1FCE84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Repeatability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Within ±0.02 mA (limited to the current repeatability)</w:t>
            </w:r>
          </w:p>
          <w:p w14:paraId="1DE27A25" w14:textId="1C70C13F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Error output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Provided with burnout function (3.8 mA or 21 mA)</w:t>
            </w:r>
          </w:p>
          <w:p w14:paraId="6370014B" w14:textId="033F95C9" w:rsidR="0098338B" w:rsidRPr="0002266C" w:rsidRDefault="0098338B" w:rsidP="0098338B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lastRenderedPageBreak/>
              <w:t>Transmission holding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One of the latest value or preset value can be specified</w:t>
            </w:r>
          </w:p>
          <w:p w14:paraId="4173D1FA" w14:textId="77777777" w:rsidR="00913D7E" w:rsidRPr="0002266C" w:rsidRDefault="002E077A" w:rsidP="002E077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Operating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temperature range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−20</w:t>
            </w:r>
            <w:r w:rsidRPr="0002266C">
              <w:rPr>
                <w:rFonts w:ascii="Cambria Math" w:hAnsi="Cambria Math" w:cs="Cambria Math"/>
              </w:rPr>
              <w:t>℃</w:t>
            </w:r>
            <w:r w:rsidRPr="0002266C">
              <w:rPr>
                <w:rFonts w:ascii="Verdana" w:hAnsi="Verdana"/>
              </w:rPr>
              <w:t xml:space="preserve"> to 55</w:t>
            </w:r>
            <w:r w:rsidRPr="0002266C">
              <w:rPr>
                <w:rFonts w:ascii="Cambria Math" w:hAnsi="Cambria Math" w:cs="Cambria Math"/>
              </w:rPr>
              <w:t>℃</w:t>
            </w:r>
          </w:p>
          <w:p w14:paraId="6FCB8735" w14:textId="77777777" w:rsidR="00913D7E" w:rsidRPr="0002266C" w:rsidRDefault="002E077A" w:rsidP="002E077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Operating humidity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range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Relative humidity: 5% to 90% (no</w:t>
            </w:r>
            <w:r w:rsidRPr="0002266C">
              <w:rPr>
                <w:rFonts w:ascii="Verdana" w:hAnsi="Verdana"/>
              </w:rPr>
              <w:t xml:space="preserve"> </w:t>
            </w:r>
            <w:r w:rsidRPr="0002266C">
              <w:rPr>
                <w:rFonts w:ascii="Verdana" w:hAnsi="Verdana"/>
              </w:rPr>
              <w:t>condensation)</w:t>
            </w:r>
          </w:p>
          <w:p w14:paraId="302EF3CA" w14:textId="77777777" w:rsidR="002E077A" w:rsidRPr="0002266C" w:rsidRDefault="002E077A" w:rsidP="002E077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Storage temperature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−25</w:t>
            </w:r>
            <w:r w:rsidRPr="0002266C">
              <w:rPr>
                <w:rFonts w:ascii="Cambria Math" w:hAnsi="Cambria Math" w:cs="Cambria Math"/>
              </w:rPr>
              <w:t>℃</w:t>
            </w:r>
            <w:r w:rsidRPr="0002266C">
              <w:rPr>
                <w:rFonts w:ascii="Verdana" w:hAnsi="Verdana"/>
              </w:rPr>
              <w:t xml:space="preserve"> to 65</w:t>
            </w:r>
            <w:r w:rsidRPr="0002266C">
              <w:rPr>
                <w:rFonts w:ascii="Cambria Math" w:hAnsi="Cambria Math" w:cs="Cambria Math"/>
              </w:rPr>
              <w:t>℃</w:t>
            </w:r>
          </w:p>
          <w:p w14:paraId="3B41754B" w14:textId="0451C018" w:rsidR="00CA7CDB" w:rsidRPr="0002266C" w:rsidRDefault="00CA7CDB" w:rsidP="00CA7CD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External dimensions</w:t>
            </w:r>
            <w:r w:rsidRPr="0002266C">
              <w:rPr>
                <w:rFonts w:ascii="Verdana" w:hAnsi="Verdana"/>
              </w:rPr>
              <w:t xml:space="preserve">: </w:t>
            </w:r>
            <w:r w:rsidRPr="0002266C">
              <w:rPr>
                <w:rFonts w:ascii="Verdana" w:hAnsi="Verdana"/>
              </w:rPr>
              <w:t>180 (</w:t>
            </w:r>
            <w:proofErr w:type="gramStart"/>
            <w:r w:rsidRPr="0002266C">
              <w:rPr>
                <w:rFonts w:ascii="Verdana" w:hAnsi="Verdana"/>
              </w:rPr>
              <w:t>W)  ×</w:t>
            </w:r>
            <w:proofErr w:type="gramEnd"/>
            <w:r w:rsidRPr="0002266C">
              <w:rPr>
                <w:rFonts w:ascii="Verdana" w:hAnsi="Verdana"/>
              </w:rPr>
              <w:t xml:space="preserve"> 155 (H)  × 115 (D) mm (excluding brackets)</w:t>
            </w:r>
          </w:p>
          <w:p w14:paraId="593D92B0" w14:textId="2283CEC0" w:rsidR="00CA7CDB" w:rsidRPr="0002266C" w:rsidRDefault="00CA7CDB" w:rsidP="00CA7CD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proofErr w:type="gramStart"/>
            <w:r w:rsidRPr="0002266C">
              <w:rPr>
                <w:rFonts w:ascii="Verdana" w:hAnsi="Verdana"/>
              </w:rPr>
              <w:t>Mass</w:t>
            </w:r>
            <w:r w:rsidRPr="0002266C">
              <w:rPr>
                <w:rFonts w:ascii="Verdana" w:hAnsi="Verdana"/>
              </w:rPr>
              <w:t xml:space="preserve"> :</w:t>
            </w:r>
            <w:r w:rsidRPr="0002266C">
              <w:rPr>
                <w:rFonts w:ascii="Verdana" w:hAnsi="Verdana"/>
              </w:rPr>
              <w:t>Mainframe</w:t>
            </w:r>
            <w:proofErr w:type="gramEnd"/>
            <w:r w:rsidRPr="0002266C">
              <w:rPr>
                <w:rFonts w:ascii="Verdana" w:hAnsi="Verdana"/>
              </w:rPr>
              <w:t>: approx. 3.5 kg</w:t>
            </w:r>
          </w:p>
          <w:p w14:paraId="795DBFD8" w14:textId="77777777" w:rsidR="00CA7CDB" w:rsidRDefault="00CA7CDB" w:rsidP="00CA7CD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Hood, bracket: approx. 1 kg</w:t>
            </w:r>
          </w:p>
          <w:p w14:paraId="59C8B89D" w14:textId="77777777" w:rsidR="0002266C" w:rsidRPr="00F34821" w:rsidRDefault="0002266C" w:rsidP="0002266C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F34821">
              <w:rPr>
                <w:rFonts w:ascii="Verdana" w:hAnsi="Verdana"/>
                <w:b/>
                <w:color w:val="2E74B5" w:themeColor="accent5" w:themeShade="BF"/>
              </w:rPr>
              <w:t>Documentation</w:t>
            </w:r>
            <w:r>
              <w:rPr>
                <w:rFonts w:ascii="Verdana" w:hAnsi="Verdana"/>
                <w:b/>
                <w:color w:val="2E74B5" w:themeColor="accent5" w:themeShade="BF"/>
              </w:rPr>
              <w:t>:</w:t>
            </w:r>
          </w:p>
          <w:p w14:paraId="045F4CBC" w14:textId="77777777" w:rsidR="0002266C" w:rsidRPr="00F34821" w:rsidRDefault="0002266C" w:rsidP="0002266C">
            <w:pPr>
              <w:pStyle w:val="ListParagraph"/>
              <w:numPr>
                <w:ilvl w:val="0"/>
                <w:numId w:val="6"/>
              </w:numPr>
              <w:ind w:left="740"/>
              <w:rPr>
                <w:rFonts w:ascii="Verdana" w:hAnsi="Verdana"/>
              </w:rPr>
            </w:pPr>
            <w:r w:rsidRPr="00F34821">
              <w:rPr>
                <w:rFonts w:ascii="Verdana" w:hAnsi="Verdana"/>
              </w:rPr>
              <w:t>CE marking and declaration conformity</w:t>
            </w:r>
          </w:p>
          <w:p w14:paraId="5E8A3F39" w14:textId="77777777" w:rsidR="0002266C" w:rsidRDefault="0002266C" w:rsidP="0002266C">
            <w:pPr>
              <w:pStyle w:val="ListParagraph"/>
              <w:numPr>
                <w:ilvl w:val="0"/>
                <w:numId w:val="6"/>
              </w:numPr>
              <w:ind w:left="740"/>
              <w:rPr>
                <w:rFonts w:ascii="Verdana" w:hAnsi="Verdana"/>
              </w:rPr>
            </w:pPr>
            <w:r w:rsidRPr="00F34821">
              <w:rPr>
                <w:rFonts w:ascii="Verdana" w:hAnsi="Verdana"/>
              </w:rPr>
              <w:t>Documents for the Installation and Operational Qualification (IQ / OQ)</w:t>
            </w:r>
          </w:p>
          <w:p w14:paraId="4FCF8B01" w14:textId="0B8DEB58" w:rsidR="0002266C" w:rsidRPr="0002266C" w:rsidRDefault="0002266C" w:rsidP="0002266C">
            <w:pPr>
              <w:pStyle w:val="ListParagraph"/>
              <w:numPr>
                <w:ilvl w:val="0"/>
                <w:numId w:val="6"/>
              </w:numPr>
              <w:ind w:left="740"/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Functional Specification - Design Qualification (DQ) and others relevant document</w:t>
            </w:r>
          </w:p>
        </w:tc>
        <w:tc>
          <w:tcPr>
            <w:tcW w:w="1980" w:type="dxa"/>
          </w:tcPr>
          <w:p w14:paraId="68148CB0" w14:textId="703A5544" w:rsidR="00B67B66" w:rsidRPr="0002266C" w:rsidRDefault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350" w:type="dxa"/>
          </w:tcPr>
          <w:p w14:paraId="77662848" w14:textId="08E60A1E" w:rsidR="00B67B66" w:rsidRPr="0002266C" w:rsidRDefault="0029045C">
            <w:pPr>
              <w:rPr>
                <w:rFonts w:ascii="Verdana" w:hAnsi="Verdana"/>
              </w:rPr>
            </w:pPr>
            <w:r w:rsidRPr="0002266C">
              <w:rPr>
                <w:rFonts w:ascii="Verdana" w:hAnsi="Verdana"/>
              </w:rPr>
              <w:t>1</w:t>
            </w:r>
          </w:p>
        </w:tc>
      </w:tr>
    </w:tbl>
    <w:p w14:paraId="44AAF3F4" w14:textId="77777777" w:rsidR="00956060" w:rsidRDefault="00956060"/>
    <w:sectPr w:rsidR="00956060" w:rsidSect="00B67B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4478"/>
    <w:multiLevelType w:val="multilevel"/>
    <w:tmpl w:val="E88C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B5209"/>
    <w:multiLevelType w:val="hybridMultilevel"/>
    <w:tmpl w:val="3AE0F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00B73"/>
    <w:multiLevelType w:val="multilevel"/>
    <w:tmpl w:val="E410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F6DC0"/>
    <w:multiLevelType w:val="multilevel"/>
    <w:tmpl w:val="7C3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B06D2"/>
    <w:multiLevelType w:val="hybridMultilevel"/>
    <w:tmpl w:val="BA8E7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081169">
    <w:abstractNumId w:val="4"/>
  </w:num>
  <w:num w:numId="2" w16cid:durableId="1941140201">
    <w:abstractNumId w:val="0"/>
  </w:num>
  <w:num w:numId="3" w16cid:durableId="634406629">
    <w:abstractNumId w:val="3"/>
  </w:num>
  <w:num w:numId="4" w16cid:durableId="1207598122">
    <w:abstractNumId w:val="1"/>
  </w:num>
  <w:num w:numId="5" w16cid:durableId="786629987">
    <w:abstractNumId w:val="5"/>
  </w:num>
  <w:num w:numId="6" w16cid:durableId="1005981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60"/>
    <w:rsid w:val="0002266C"/>
    <w:rsid w:val="000579C1"/>
    <w:rsid w:val="001422BF"/>
    <w:rsid w:val="0029045C"/>
    <w:rsid w:val="002E077A"/>
    <w:rsid w:val="007E7AB9"/>
    <w:rsid w:val="00913D7E"/>
    <w:rsid w:val="00956060"/>
    <w:rsid w:val="0098338B"/>
    <w:rsid w:val="00A70087"/>
    <w:rsid w:val="00AE2F15"/>
    <w:rsid w:val="00B67B66"/>
    <w:rsid w:val="00CA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BA315"/>
  <w15:chartTrackingRefBased/>
  <w15:docId w15:val="{15E7302A-57D0-46C6-9376-46877ED4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4</cp:revision>
  <dcterms:created xsi:type="dcterms:W3CDTF">2022-08-30T13:12:00Z</dcterms:created>
  <dcterms:modified xsi:type="dcterms:W3CDTF">2022-08-30T14:16:00Z</dcterms:modified>
</cp:coreProperties>
</file>