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ook w:val="04A0" w:firstRow="1" w:lastRow="0" w:firstColumn="1" w:lastColumn="0" w:noHBand="0" w:noVBand="1"/>
      </w:tblPr>
      <w:tblGrid>
        <w:gridCol w:w="1170"/>
        <w:gridCol w:w="2700"/>
        <w:gridCol w:w="6750"/>
        <w:gridCol w:w="2250"/>
        <w:gridCol w:w="1800"/>
      </w:tblGrid>
      <w:tr w:rsidR="00482AD8" w14:paraId="771CA6BA" w14:textId="77777777" w:rsidTr="00AA0D22">
        <w:tc>
          <w:tcPr>
            <w:tcW w:w="117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724F65" w14:textId="42833F01" w:rsidR="00482AD8" w:rsidRPr="00AA0D22" w:rsidRDefault="00482AD8" w:rsidP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45CBD8B" w14:textId="4014DC9C" w:rsidR="00482AD8" w:rsidRPr="00AA0D22" w:rsidRDefault="00482AD8" w:rsidP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67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4E04DE4" w14:textId="7B601EF1" w:rsidR="00482AD8" w:rsidRPr="00AA0D22" w:rsidRDefault="00482AD8" w:rsidP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22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18FEE53" w14:textId="77777777" w:rsidR="00482AD8" w:rsidRPr="00AA0D22" w:rsidRDefault="00482AD8" w:rsidP="00482A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C192036" w14:textId="79B6B9D8" w:rsidR="00482AD8" w:rsidRPr="00AA0D22" w:rsidRDefault="00482AD8" w:rsidP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8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AF57F2D" w14:textId="72048F8C" w:rsidR="00482AD8" w:rsidRPr="00AA0D22" w:rsidRDefault="00482AD8" w:rsidP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A3486" w14:paraId="6B283D22" w14:textId="77777777" w:rsidTr="00AA0D22">
        <w:tc>
          <w:tcPr>
            <w:tcW w:w="1170" w:type="dxa"/>
          </w:tcPr>
          <w:p w14:paraId="2135356B" w14:textId="3403E645" w:rsidR="009A3486" w:rsidRPr="00AA0D22" w:rsidRDefault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1</w:t>
            </w:r>
          </w:p>
        </w:tc>
        <w:tc>
          <w:tcPr>
            <w:tcW w:w="2700" w:type="dxa"/>
          </w:tcPr>
          <w:p w14:paraId="114F097D" w14:textId="0C4F1647" w:rsidR="009A3486" w:rsidRPr="00AA0D22" w:rsidRDefault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Dissolved Oxygen (DO) Meter</w:t>
            </w:r>
          </w:p>
        </w:tc>
        <w:tc>
          <w:tcPr>
            <w:tcW w:w="6750" w:type="dxa"/>
          </w:tcPr>
          <w:p w14:paraId="7B40F297" w14:textId="77777777" w:rsidR="009A3486" w:rsidRPr="00AA0D22" w:rsidRDefault="0021693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AA0D22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575F3DB6" w14:textId="77777777" w:rsidR="00216938" w:rsidRPr="00AA0D22" w:rsidRDefault="0021693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High-Performance, Low-Maintenance Dissolved Oxygen (DO) Meter with Optical Technology for Accurate Measurements</w:t>
            </w:r>
          </w:p>
          <w:p w14:paraId="74973AB2" w14:textId="67C8915F" w:rsidR="00216938" w:rsidRPr="0080371B" w:rsidRDefault="0021693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0371B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147DC813" w14:textId="550CFECC" w:rsidR="00AA0D22" w:rsidRPr="00AA0D22" w:rsidRDefault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Field and lab Dissolved Oxygen measurement</w:t>
            </w:r>
          </w:p>
          <w:p w14:paraId="06049868" w14:textId="77777777" w:rsidR="00216938" w:rsidRPr="0080371B" w:rsidRDefault="00216938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0371B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A858BE5" w14:textId="77777777" w:rsidR="00216938" w:rsidRPr="00AA0D22" w:rsidRDefault="00AA0D22" w:rsidP="0021693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Large backlit LCD screen provides easy to read results - even in low light environments. Ideal for secure field use with a meter stand, wrist strap and durable IP54 housing.</w:t>
            </w:r>
          </w:p>
          <w:p w14:paraId="55F0700F" w14:textId="77777777" w:rsidR="00AA0D22" w:rsidRPr="00AA0D22" w:rsidRDefault="00AA0D22" w:rsidP="0021693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Optical DO probe requires minimal maintenance and offers immediate measurement readings. No warm up or sample preparation needed.</w:t>
            </w:r>
          </w:p>
          <w:p w14:paraId="4D110342" w14:textId="77777777" w:rsidR="00AA0D22" w:rsidRPr="00AA0D22" w:rsidRDefault="00AA0D22" w:rsidP="0021693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The 99-measurement library stores data for future reference and allows for easy one-touch recall of the last calibration data.</w:t>
            </w:r>
          </w:p>
          <w:p w14:paraId="04CC6B47" w14:textId="77777777" w:rsidR="00AA0D22" w:rsidRPr="0080371B" w:rsidRDefault="00AA0D22" w:rsidP="00AA0D2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0371B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0CFAC33" w14:textId="2CDAAF8B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Measurement Range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0.00 – 20.0 mg/L(ppm);0 – 50°C</w:t>
            </w:r>
          </w:p>
          <w:p w14:paraId="04B260AE" w14:textId="6A8852C4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Accuracy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±0.2 mg/</w:t>
            </w:r>
            <w:proofErr w:type="gramStart"/>
            <w:r w:rsidRPr="00AA0D22">
              <w:rPr>
                <w:rFonts w:ascii="Verdana" w:hAnsi="Verdana"/>
              </w:rPr>
              <w:t>L(</w:t>
            </w:r>
            <w:proofErr w:type="gramEnd"/>
            <w:r w:rsidRPr="00AA0D22">
              <w:rPr>
                <w:rFonts w:ascii="Verdana" w:hAnsi="Verdana"/>
              </w:rPr>
              <w:t>&lt;8 mg/L) or ±0.3 mg/L(8~20 mg/L);±0.3 °C</w:t>
            </w:r>
          </w:p>
          <w:p w14:paraId="7B51D374" w14:textId="77777777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Measurement Resolution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0.01 mg/L;0.1%;0.1 °C</w:t>
            </w:r>
          </w:p>
          <w:p w14:paraId="4EBF61C3" w14:textId="14AC3BAD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Display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Backlit Color Liquid Crystal Display (LCD)</w:t>
            </w:r>
          </w:p>
          <w:p w14:paraId="38AA98FA" w14:textId="4759C8B6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Operation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4 AAA batteries (included)</w:t>
            </w:r>
          </w:p>
          <w:p w14:paraId="7543F7BA" w14:textId="27EEEADF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Construction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ABS Housing</w:t>
            </w:r>
          </w:p>
          <w:p w14:paraId="23F6DBDD" w14:textId="77777777" w:rsidR="00AA0D22" w:rsidRPr="00AA0D22" w:rsidRDefault="00AA0D22" w:rsidP="00AA0D22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Design Features</w:t>
            </w:r>
            <w:r w:rsidRPr="00AA0D22">
              <w:rPr>
                <w:rFonts w:ascii="Verdana" w:hAnsi="Verdana"/>
              </w:rPr>
              <w:t xml:space="preserve">: </w:t>
            </w:r>
            <w:r w:rsidRPr="00AA0D22">
              <w:rPr>
                <w:rFonts w:ascii="Verdana" w:hAnsi="Verdana"/>
              </w:rPr>
              <w:t>99 measurement memory, last calibration data recall, auto barometric pressure measurement, auto temperature compensation with manual salinity compensation</w:t>
            </w:r>
          </w:p>
          <w:p w14:paraId="73AF2434" w14:textId="77777777" w:rsidR="00AA0D22" w:rsidRPr="00AA0D22" w:rsidRDefault="00AA0D22" w:rsidP="00AA0D22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AA0D22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210CCC70" w14:textId="77777777" w:rsidR="00AA0D22" w:rsidRPr="00AA0D22" w:rsidRDefault="00AA0D22" w:rsidP="00AA0D22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A0D22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4A44180F" w14:textId="77777777" w:rsidR="00AA0D22" w:rsidRPr="00AA0D22" w:rsidRDefault="00AA0D22" w:rsidP="00AA0D22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A0D22">
              <w:rPr>
                <w:rFonts w:ascii="Verdana" w:eastAsia="Times New Roman" w:hAnsi="Verdana" w:cs="Times New Roman"/>
              </w:rPr>
              <w:lastRenderedPageBreak/>
              <w:t>Documents for the Installation and Operational Qualification (IQ / OQ)</w:t>
            </w:r>
          </w:p>
          <w:p w14:paraId="202BBC0E" w14:textId="45B84BE3" w:rsidR="00AA0D22" w:rsidRPr="00AA0D22" w:rsidRDefault="00AA0D22" w:rsidP="00AA0D22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AA0D22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2250" w:type="dxa"/>
          </w:tcPr>
          <w:p w14:paraId="48DA2F0A" w14:textId="7AB336B6" w:rsidR="009A3486" w:rsidRPr="00AA0D22" w:rsidRDefault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800" w:type="dxa"/>
          </w:tcPr>
          <w:p w14:paraId="754B772F" w14:textId="4846EB96" w:rsidR="009A3486" w:rsidRPr="00AA0D22" w:rsidRDefault="00482AD8">
            <w:pPr>
              <w:rPr>
                <w:rFonts w:ascii="Verdana" w:hAnsi="Verdana"/>
              </w:rPr>
            </w:pPr>
            <w:r w:rsidRPr="00AA0D22">
              <w:rPr>
                <w:rFonts w:ascii="Verdana" w:hAnsi="Verdana"/>
              </w:rPr>
              <w:t>1</w:t>
            </w:r>
          </w:p>
        </w:tc>
      </w:tr>
    </w:tbl>
    <w:p w14:paraId="42694CDF" w14:textId="77777777" w:rsidR="009A3486" w:rsidRDefault="009A3486"/>
    <w:sectPr w:rsidR="009A3486" w:rsidSect="009A34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2F62"/>
    <w:multiLevelType w:val="hybridMultilevel"/>
    <w:tmpl w:val="03705F92"/>
    <w:lvl w:ilvl="0" w:tplc="D04EC9DE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9934456">
    <w:abstractNumId w:val="0"/>
  </w:num>
  <w:num w:numId="2" w16cid:durableId="441732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86"/>
    <w:rsid w:val="00216938"/>
    <w:rsid w:val="003240FD"/>
    <w:rsid w:val="00482AD8"/>
    <w:rsid w:val="0080371B"/>
    <w:rsid w:val="009A3486"/>
    <w:rsid w:val="00AA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9A89"/>
  <w15:chartTrackingRefBased/>
  <w15:docId w15:val="{5CBCEFB0-9E8D-4715-B82C-042F3235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2022-08-23T14:16:00Z</dcterms:created>
  <dcterms:modified xsi:type="dcterms:W3CDTF">2022-08-23T14:37:00Z</dcterms:modified>
</cp:coreProperties>
</file>