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80" w:type="dxa"/>
        <w:tblInd w:w="-833" w:type="dxa"/>
        <w:tblLook w:val="04A0" w:firstRow="1" w:lastRow="0" w:firstColumn="1" w:lastColumn="0" w:noHBand="0" w:noVBand="1"/>
      </w:tblPr>
      <w:tblGrid>
        <w:gridCol w:w="816"/>
        <w:gridCol w:w="2604"/>
        <w:gridCol w:w="7980"/>
        <w:gridCol w:w="1897"/>
        <w:gridCol w:w="1283"/>
      </w:tblGrid>
      <w:tr w:rsidR="00926B78" w14:paraId="6AF64F46" w14:textId="77777777" w:rsidTr="003B500D">
        <w:tc>
          <w:tcPr>
            <w:tcW w:w="816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4DFEF6FE" w14:textId="074A4F26" w:rsidR="00926B78" w:rsidRPr="000C729C" w:rsidRDefault="00926B78" w:rsidP="00926B78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604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49564950" w14:textId="48CB0D44" w:rsidR="00926B78" w:rsidRPr="000C729C" w:rsidRDefault="00926B78" w:rsidP="00926B78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98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0E475024" w14:textId="30C8C6D7" w:rsidR="00926B78" w:rsidRPr="000C729C" w:rsidRDefault="00926B78" w:rsidP="00926B78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80F77B" w14:textId="77777777" w:rsidR="00926B78" w:rsidRPr="000C729C" w:rsidRDefault="00926B78" w:rsidP="00926B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0C72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60DA32E4" w14:textId="6BA2E733" w:rsidR="00926B78" w:rsidRPr="000C729C" w:rsidRDefault="00926B78" w:rsidP="00926B78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2DDF4F6A" w14:textId="638C6E3C" w:rsidR="00926B78" w:rsidRPr="000C729C" w:rsidRDefault="00926B78" w:rsidP="00926B78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926B78" w14:paraId="6429A491" w14:textId="77777777" w:rsidTr="003B500D">
        <w:tc>
          <w:tcPr>
            <w:tcW w:w="816" w:type="dxa"/>
          </w:tcPr>
          <w:p w14:paraId="064C325C" w14:textId="019585F3" w:rsidR="00926B78" w:rsidRPr="000C729C" w:rsidRDefault="00163DF1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1</w:t>
            </w:r>
          </w:p>
        </w:tc>
        <w:tc>
          <w:tcPr>
            <w:tcW w:w="2604" w:type="dxa"/>
          </w:tcPr>
          <w:p w14:paraId="3434A5B3" w14:textId="3DB4707A" w:rsidR="00926B78" w:rsidRPr="000C729C" w:rsidRDefault="001419D1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MOISTURE ANALYZERS</w:t>
            </w:r>
          </w:p>
        </w:tc>
        <w:tc>
          <w:tcPr>
            <w:tcW w:w="7980" w:type="dxa"/>
          </w:tcPr>
          <w:p w14:paraId="1C3C0103" w14:textId="77777777" w:rsidR="00926B78" w:rsidRPr="000C729C" w:rsidRDefault="001419D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0C729C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55B3D335" w14:textId="4F846937" w:rsidR="001419D1" w:rsidRPr="000C729C" w:rsidRDefault="001419D1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Simple Operation. Precise Results.</w:t>
            </w:r>
          </w:p>
          <w:p w14:paraId="3C74D521" w14:textId="77777777" w:rsidR="001419D1" w:rsidRPr="000C729C" w:rsidRDefault="001419D1" w:rsidP="001419D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0C729C">
              <w:rPr>
                <w:rFonts w:ascii="Verdana" w:hAnsi="Verdana"/>
                <w:b/>
                <w:bCs/>
                <w:color w:val="2E74B5" w:themeColor="accent5" w:themeShade="BF"/>
              </w:rPr>
              <w:t>Applications</w:t>
            </w:r>
          </w:p>
          <w:p w14:paraId="25C547C3" w14:textId="69212136" w:rsidR="001419D1" w:rsidRPr="000C729C" w:rsidRDefault="001419D1" w:rsidP="001419D1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Percent Moisture Determination, Percent Moisture Regain Determination, Percent Solid Determination, Weighing</w:t>
            </w:r>
          </w:p>
          <w:p w14:paraId="23F87FF9" w14:textId="77777777" w:rsidR="001419D1" w:rsidRPr="000C729C" w:rsidRDefault="001419D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0C729C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4261FF4D" w14:textId="77777777" w:rsidR="001419D1" w:rsidRPr="000C729C" w:rsidRDefault="001419D1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Halogen heating increases efficiency for faster results</w:t>
            </w:r>
          </w:p>
          <w:p w14:paraId="29C74282" w14:textId="77777777" w:rsidR="001419D1" w:rsidRPr="000C729C" w:rsidRDefault="001419D1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Intuitive touchscreen menu offers step-by-step guidance for any application</w:t>
            </w:r>
          </w:p>
          <w:p w14:paraId="69256138" w14:textId="77777777" w:rsidR="001419D1" w:rsidRPr="000C729C" w:rsidRDefault="001419D1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Tool-free cleaning for easy maintenance.</w:t>
            </w:r>
          </w:p>
          <w:p w14:paraId="2BD44DFA" w14:textId="2DBCF6B8" w:rsidR="000C729C" w:rsidRPr="000C729C" w:rsidRDefault="000C729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0C729C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1F006535" w14:textId="58523557" w:rsidR="000C729C" w:rsidRPr="000C729C" w:rsidRDefault="000C729C" w:rsidP="000C729C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Maximum Capacity</w:t>
            </w:r>
            <w:r w:rsidRPr="000C729C">
              <w:rPr>
                <w:rFonts w:ascii="Verdana" w:hAnsi="Verdana"/>
              </w:rPr>
              <w:t xml:space="preserve">: </w:t>
            </w:r>
            <w:r w:rsidRPr="000C729C">
              <w:rPr>
                <w:rFonts w:ascii="Verdana" w:hAnsi="Verdana"/>
              </w:rPr>
              <w:t>90 g</w:t>
            </w:r>
          </w:p>
          <w:p w14:paraId="028F8E31" w14:textId="55B2CB0B" w:rsidR="000C729C" w:rsidRPr="000C729C" w:rsidRDefault="000C729C" w:rsidP="000C729C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Readability Moisture Content</w:t>
            </w:r>
            <w:r w:rsidRPr="000C729C">
              <w:rPr>
                <w:rFonts w:ascii="Verdana" w:hAnsi="Verdana"/>
              </w:rPr>
              <w:t xml:space="preserve">: </w:t>
            </w:r>
            <w:r w:rsidRPr="000C729C">
              <w:rPr>
                <w:rFonts w:ascii="Verdana" w:hAnsi="Verdana"/>
              </w:rPr>
              <w:t>1 mg/0.01%</w:t>
            </w:r>
          </w:p>
          <w:p w14:paraId="4551B780" w14:textId="75AA4D20" w:rsidR="000C729C" w:rsidRPr="000C729C" w:rsidRDefault="000C729C" w:rsidP="000C729C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Pan Size</w:t>
            </w:r>
            <w:r w:rsidRPr="000C729C">
              <w:rPr>
                <w:rFonts w:ascii="Verdana" w:hAnsi="Verdana"/>
              </w:rPr>
              <w:t xml:space="preserve">: </w:t>
            </w:r>
            <w:r w:rsidRPr="000C729C">
              <w:rPr>
                <w:rFonts w:ascii="Verdana" w:hAnsi="Verdana"/>
              </w:rPr>
              <w:t>90 mm</w:t>
            </w:r>
          </w:p>
          <w:p w14:paraId="7933018E" w14:textId="30B71FCF" w:rsidR="000C729C" w:rsidRPr="000C729C" w:rsidRDefault="000C729C" w:rsidP="000C729C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Display</w:t>
            </w:r>
            <w:r w:rsidRPr="000C729C">
              <w:rPr>
                <w:rFonts w:ascii="Verdana" w:hAnsi="Verdana"/>
              </w:rPr>
              <w:t xml:space="preserve">: </w:t>
            </w:r>
            <w:r w:rsidRPr="000C729C">
              <w:rPr>
                <w:rFonts w:ascii="Verdana" w:hAnsi="Verdana"/>
              </w:rPr>
              <w:t>4.3" TFT color touchscreen display</w:t>
            </w:r>
          </w:p>
          <w:p w14:paraId="1DDD6087" w14:textId="070BE792" w:rsidR="000C729C" w:rsidRPr="000C729C" w:rsidRDefault="000C729C" w:rsidP="000C729C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Operation</w:t>
            </w:r>
            <w:r w:rsidRPr="000C729C">
              <w:rPr>
                <w:rFonts w:ascii="Verdana" w:hAnsi="Verdana"/>
              </w:rPr>
              <w:t xml:space="preserve">: </w:t>
            </w:r>
            <w:r w:rsidRPr="000C729C">
              <w:rPr>
                <w:rFonts w:ascii="Verdana" w:hAnsi="Verdana"/>
              </w:rPr>
              <w:t>Power cord (included)</w:t>
            </w:r>
          </w:p>
          <w:p w14:paraId="5E2F5E10" w14:textId="2B4004C6" w:rsidR="000C729C" w:rsidRPr="000C729C" w:rsidRDefault="000C729C" w:rsidP="000C729C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Communication</w:t>
            </w:r>
            <w:r w:rsidRPr="000C729C">
              <w:rPr>
                <w:rFonts w:ascii="Verdana" w:hAnsi="Verdana"/>
              </w:rPr>
              <w:t xml:space="preserve">: </w:t>
            </w:r>
            <w:r w:rsidRPr="000C729C">
              <w:rPr>
                <w:rFonts w:ascii="Verdana" w:hAnsi="Verdana"/>
              </w:rPr>
              <w:t>RS232 with GLP/GMP data output, USB Host and USB Device (included)</w:t>
            </w:r>
          </w:p>
          <w:p w14:paraId="2623C174" w14:textId="77777777" w:rsidR="000C729C" w:rsidRPr="000C729C" w:rsidRDefault="000C729C" w:rsidP="000C729C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Construction</w:t>
            </w:r>
            <w:r w:rsidRPr="000C729C">
              <w:rPr>
                <w:rFonts w:ascii="Verdana" w:hAnsi="Verdana"/>
              </w:rPr>
              <w:t xml:space="preserve">: </w:t>
            </w:r>
            <w:r w:rsidRPr="000C729C">
              <w:rPr>
                <w:rFonts w:ascii="Verdana" w:hAnsi="Verdana"/>
              </w:rPr>
              <w:t>Metal base, ABS top housing, halogen heat source, stainless steel pan support, stainless steel pan handler, in-use cover</w:t>
            </w:r>
          </w:p>
          <w:p w14:paraId="2681FD38" w14:textId="77777777" w:rsidR="000C729C" w:rsidRPr="000C729C" w:rsidRDefault="000C729C" w:rsidP="000C729C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0C729C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63DC0A42" w14:textId="77777777" w:rsidR="000C729C" w:rsidRPr="000C729C" w:rsidRDefault="000C729C" w:rsidP="000C729C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0C729C">
              <w:rPr>
                <w:rFonts w:ascii="Verdana" w:hAnsi="Verdana"/>
                <w:sz w:val="22"/>
                <w:szCs w:val="22"/>
              </w:rPr>
              <w:t>CE marking and declaration conformity</w:t>
            </w:r>
          </w:p>
          <w:p w14:paraId="7C2AB31E" w14:textId="77777777" w:rsidR="000C729C" w:rsidRPr="000C729C" w:rsidRDefault="000C729C" w:rsidP="000C729C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0C729C">
              <w:rPr>
                <w:rFonts w:ascii="Verdana" w:hAnsi="Verdana"/>
                <w:sz w:val="22"/>
                <w:szCs w:val="22"/>
              </w:rPr>
              <w:t>Documents for the Installation and Operational Qualification (IQ / OQ)</w:t>
            </w:r>
          </w:p>
          <w:p w14:paraId="62C5994B" w14:textId="2F481A6E" w:rsidR="000C729C" w:rsidRPr="000C729C" w:rsidRDefault="000C729C" w:rsidP="000C729C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0C729C">
              <w:rPr>
                <w:rFonts w:ascii="Verdana" w:hAnsi="Verdana"/>
                <w:sz w:val="22"/>
                <w:szCs w:val="22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5196C735" w14:textId="3584BCDE" w:rsidR="00926B78" w:rsidRPr="000C729C" w:rsidRDefault="00163DF1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Pcs</w:t>
            </w:r>
          </w:p>
        </w:tc>
        <w:tc>
          <w:tcPr>
            <w:tcW w:w="1283" w:type="dxa"/>
          </w:tcPr>
          <w:p w14:paraId="20652ADA" w14:textId="404E4EB0" w:rsidR="00926B78" w:rsidRPr="000C729C" w:rsidRDefault="00163DF1">
            <w:pPr>
              <w:rPr>
                <w:rFonts w:ascii="Verdana" w:hAnsi="Verdana"/>
              </w:rPr>
            </w:pPr>
            <w:r w:rsidRPr="000C729C">
              <w:rPr>
                <w:rFonts w:ascii="Verdana" w:hAnsi="Verdana"/>
              </w:rPr>
              <w:t>1</w:t>
            </w:r>
          </w:p>
        </w:tc>
      </w:tr>
    </w:tbl>
    <w:p w14:paraId="3E09AC9A" w14:textId="77777777" w:rsidR="00A71121" w:rsidRDefault="00A71121"/>
    <w:sectPr w:rsidR="00A71121" w:rsidSect="00926B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553135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21"/>
    <w:rsid w:val="000C729C"/>
    <w:rsid w:val="001419D1"/>
    <w:rsid w:val="00163DF1"/>
    <w:rsid w:val="003B500D"/>
    <w:rsid w:val="00926B78"/>
    <w:rsid w:val="00A7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6DCD"/>
  <w15:chartTrackingRefBased/>
  <w15:docId w15:val="{25466DA8-BCC2-4679-99F0-1039592B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72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4</cp:revision>
  <dcterms:created xsi:type="dcterms:W3CDTF">2022-09-01T21:46:00Z</dcterms:created>
  <dcterms:modified xsi:type="dcterms:W3CDTF">2022-09-01T22:00:00Z</dcterms:modified>
</cp:coreProperties>
</file>