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900"/>
        <w:gridCol w:w="3252"/>
        <w:gridCol w:w="7119"/>
        <w:gridCol w:w="1897"/>
        <w:gridCol w:w="1592"/>
      </w:tblGrid>
      <w:tr w:rsidR="00191C47" w14:paraId="31C05ACE" w14:textId="77777777" w:rsidTr="00191C47"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5128EF6B" w14:textId="79E28F34" w:rsidR="00191C47" w:rsidRPr="00191C47" w:rsidRDefault="00191C47" w:rsidP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252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2A75CB4B" w14:textId="039CC79D" w:rsidR="00191C47" w:rsidRPr="00191C47" w:rsidRDefault="00191C47" w:rsidP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119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14:paraId="0404CA8D" w14:textId="30A2801E" w:rsidR="00191C47" w:rsidRPr="00191C47" w:rsidRDefault="00191C47" w:rsidP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519CD92" w14:textId="77777777" w:rsidR="00191C47" w:rsidRPr="00191C47" w:rsidRDefault="00191C47" w:rsidP="00191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191C4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46DB2F95" w14:textId="29F04F9A" w:rsidR="00191C47" w:rsidRPr="00191C47" w:rsidRDefault="00191C47" w:rsidP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5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61BD2EFC" w14:textId="032AA090" w:rsidR="00191C47" w:rsidRPr="00191C47" w:rsidRDefault="00191C47" w:rsidP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191C47" w14:paraId="1AD0EC35" w14:textId="77777777" w:rsidTr="00191C47">
        <w:tc>
          <w:tcPr>
            <w:tcW w:w="900" w:type="dxa"/>
          </w:tcPr>
          <w:p w14:paraId="3B6861D6" w14:textId="604BE330" w:rsidR="00191C47" w:rsidRPr="00191C47" w:rsidRDefault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1</w:t>
            </w:r>
          </w:p>
        </w:tc>
        <w:tc>
          <w:tcPr>
            <w:tcW w:w="3252" w:type="dxa"/>
          </w:tcPr>
          <w:p w14:paraId="2E7E0FC8" w14:textId="24791CBD" w:rsidR="00191C47" w:rsidRPr="00191C47" w:rsidRDefault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IN-LINE SENSOR &amp; AUTO RANGE SWITCHING CONCENTRATION MONITOR</w:t>
            </w:r>
          </w:p>
        </w:tc>
        <w:tc>
          <w:tcPr>
            <w:tcW w:w="7119" w:type="dxa"/>
          </w:tcPr>
          <w:p w14:paraId="2E1E9E31" w14:textId="77777777" w:rsidR="00191C47" w:rsidRPr="00191C47" w:rsidRDefault="00191C47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191C47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654BD5A3" w14:textId="77777777" w:rsidR="00191C47" w:rsidRPr="00191C47" w:rsidRDefault="00191C47" w:rsidP="00191C47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Wide range measurement, from low concentration to undiluted liquid. Measurement range: 0 - 50%.</w:t>
            </w:r>
          </w:p>
          <w:p w14:paraId="294FAE6D" w14:textId="77777777" w:rsidR="00191C47" w:rsidRPr="00191C47" w:rsidRDefault="00191C47" w:rsidP="00191C47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High precision measurement by the auto-correction range switching function.</w:t>
            </w:r>
          </w:p>
          <w:p w14:paraId="70E347C3" w14:textId="77777777" w:rsidR="00191C47" w:rsidRPr="00191C47" w:rsidRDefault="00191C47" w:rsidP="00191C47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All PFA sensors, ideal for semiconductor processing</w:t>
            </w:r>
          </w:p>
          <w:p w14:paraId="5A44FE92" w14:textId="77777777" w:rsidR="00191C47" w:rsidRPr="00191C47" w:rsidRDefault="00191C47" w:rsidP="00191C47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24 V DC power supply</w:t>
            </w:r>
          </w:p>
          <w:p w14:paraId="5015634F" w14:textId="77777777" w:rsidR="00191C47" w:rsidRPr="00191C47" w:rsidRDefault="00191C47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191C47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7BCC029F" w14:textId="7CD819F6" w:rsidR="00191C47" w:rsidRPr="00191C47" w:rsidRDefault="00191C47" w:rsidP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Measurement range</w:t>
            </w:r>
            <w:r w:rsidRPr="00191C47">
              <w:rPr>
                <w:rFonts w:ascii="Verdana" w:hAnsi="Verdana"/>
              </w:rPr>
              <w:t xml:space="preserve">: </w:t>
            </w:r>
            <w:r w:rsidRPr="00191C47">
              <w:rPr>
                <w:rFonts w:ascii="Verdana" w:hAnsi="Verdana"/>
              </w:rPr>
              <w:t>HF: 0 - 50%, HCl: 0 - 10%, Conductivity: 0 - 2000 mS/cm</w:t>
            </w:r>
          </w:p>
          <w:p w14:paraId="5C8D99CD" w14:textId="2886D847" w:rsidR="00191C47" w:rsidRPr="00191C47" w:rsidRDefault="00191C47" w:rsidP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Repeatability</w:t>
            </w:r>
            <w:r w:rsidRPr="00191C47">
              <w:rPr>
                <w:rFonts w:ascii="Verdana" w:hAnsi="Verdana"/>
              </w:rPr>
              <w:t xml:space="preserve">: </w:t>
            </w:r>
            <w:r w:rsidRPr="00191C47">
              <w:rPr>
                <w:rFonts w:ascii="Verdana" w:hAnsi="Verdana"/>
              </w:rPr>
              <w:t>+/- 0.5% F.S. (in equivalent input)</w:t>
            </w:r>
          </w:p>
          <w:p w14:paraId="3F523A0B" w14:textId="4F395DD9" w:rsidR="00191C47" w:rsidRPr="00191C47" w:rsidRDefault="00191C47" w:rsidP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Linearity</w:t>
            </w:r>
            <w:r w:rsidRPr="00191C47">
              <w:rPr>
                <w:rFonts w:ascii="Verdana" w:hAnsi="Verdana"/>
              </w:rPr>
              <w:t xml:space="preserve">: </w:t>
            </w:r>
            <w:r w:rsidRPr="00191C47">
              <w:rPr>
                <w:rFonts w:ascii="Verdana" w:hAnsi="Verdana"/>
              </w:rPr>
              <w:t>+/- 0.5% F.S. (in equivalent input)</w:t>
            </w:r>
          </w:p>
          <w:p w14:paraId="50899967" w14:textId="5AA789AC" w:rsidR="00191C47" w:rsidRPr="00191C47" w:rsidRDefault="00191C47" w:rsidP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Transmission output</w:t>
            </w:r>
            <w:r w:rsidRPr="00191C47">
              <w:rPr>
                <w:rFonts w:ascii="Verdana" w:hAnsi="Verdana"/>
              </w:rPr>
              <w:t xml:space="preserve">: </w:t>
            </w:r>
            <w:r w:rsidRPr="00191C47">
              <w:rPr>
                <w:rFonts w:ascii="Verdana" w:hAnsi="Verdana"/>
              </w:rPr>
              <w:t xml:space="preserve">Number of </w:t>
            </w:r>
            <w:proofErr w:type="gramStart"/>
            <w:r w:rsidRPr="00191C47">
              <w:rPr>
                <w:rFonts w:ascii="Verdana" w:hAnsi="Verdana"/>
              </w:rPr>
              <w:t>output</w:t>
            </w:r>
            <w:proofErr w:type="gramEnd"/>
            <w:r w:rsidRPr="00191C47">
              <w:rPr>
                <w:rFonts w:ascii="Verdana" w:hAnsi="Verdana"/>
              </w:rPr>
              <w:t>: 4</w:t>
            </w:r>
          </w:p>
          <w:p w14:paraId="49CEE35A" w14:textId="6A2FE736" w:rsidR="00191C47" w:rsidRPr="00191C47" w:rsidRDefault="00191C47" w:rsidP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Contact output</w:t>
            </w:r>
            <w:r>
              <w:rPr>
                <w:rFonts w:ascii="Verdana" w:hAnsi="Verdana"/>
              </w:rPr>
              <w:t xml:space="preserve"> </w:t>
            </w:r>
            <w:r w:rsidRPr="00191C47">
              <w:rPr>
                <w:rFonts w:ascii="Verdana" w:hAnsi="Verdana"/>
              </w:rPr>
              <w:t>Outputs: 5 points</w:t>
            </w:r>
          </w:p>
          <w:p w14:paraId="20F4D2DB" w14:textId="19218AC0" w:rsidR="00191C47" w:rsidRPr="00191C47" w:rsidRDefault="00191C47" w:rsidP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Contact input</w:t>
            </w:r>
            <w:r w:rsidRPr="00191C47">
              <w:rPr>
                <w:rFonts w:ascii="Verdana" w:hAnsi="Verdana"/>
              </w:rPr>
              <w:t xml:space="preserve">: </w:t>
            </w:r>
            <w:r w:rsidRPr="00191C47">
              <w:rPr>
                <w:rFonts w:ascii="Verdana" w:hAnsi="Verdana"/>
              </w:rPr>
              <w:t>Inputs: 2 points</w:t>
            </w:r>
          </w:p>
          <w:p w14:paraId="6B49E942" w14:textId="77777777" w:rsidR="00191C47" w:rsidRPr="00191C47" w:rsidRDefault="00191C47" w:rsidP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Communication output</w:t>
            </w:r>
            <w:r w:rsidRPr="00191C47">
              <w:rPr>
                <w:rFonts w:ascii="Verdana" w:hAnsi="Verdana"/>
              </w:rPr>
              <w:tab/>
              <w:t>RS-485</w:t>
            </w:r>
          </w:p>
          <w:p w14:paraId="0D8670AE" w14:textId="19E5EDE5" w:rsidR="00191C47" w:rsidRPr="00191C47" w:rsidRDefault="00191C47" w:rsidP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Power supply</w:t>
            </w:r>
            <w:r w:rsidRPr="00191C47">
              <w:rPr>
                <w:rFonts w:ascii="Verdana" w:hAnsi="Verdana"/>
              </w:rPr>
              <w:t xml:space="preserve">: </w:t>
            </w:r>
            <w:r w:rsidRPr="00191C47">
              <w:rPr>
                <w:rFonts w:ascii="Verdana" w:hAnsi="Verdana"/>
              </w:rPr>
              <w:t>DC 24 V +/- 10% 15W</w:t>
            </w:r>
          </w:p>
          <w:p w14:paraId="06D03068" w14:textId="77777777" w:rsidR="00191C47" w:rsidRPr="00191C47" w:rsidRDefault="00191C47" w:rsidP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Wetted material of sensor</w:t>
            </w:r>
            <w:r w:rsidRPr="00191C47">
              <w:rPr>
                <w:rFonts w:ascii="Verdana" w:hAnsi="Verdana"/>
              </w:rPr>
              <w:t xml:space="preserve">: </w:t>
            </w:r>
            <w:r w:rsidRPr="00191C47">
              <w:rPr>
                <w:rFonts w:ascii="Verdana" w:hAnsi="Verdana"/>
              </w:rPr>
              <w:t>PFA</w:t>
            </w:r>
          </w:p>
          <w:p w14:paraId="4B403952" w14:textId="77777777" w:rsidR="00191C47" w:rsidRPr="00191C47" w:rsidRDefault="00191C47" w:rsidP="00191C47">
            <w:pPr>
              <w:rPr>
                <w:rFonts w:ascii="Verdana" w:hAnsi="Verdana"/>
                <w:b/>
                <w:color w:val="2E74B5" w:themeColor="accent5" w:themeShade="BF"/>
              </w:rPr>
            </w:pPr>
            <w:r w:rsidRPr="00191C47">
              <w:rPr>
                <w:rFonts w:ascii="Verdana" w:hAnsi="Verdana"/>
                <w:b/>
                <w:color w:val="2E74B5" w:themeColor="accent5" w:themeShade="BF"/>
              </w:rPr>
              <w:t>Documentation:</w:t>
            </w:r>
          </w:p>
          <w:p w14:paraId="79E3E224" w14:textId="77777777" w:rsidR="00191C47" w:rsidRPr="00191C47" w:rsidRDefault="00191C47" w:rsidP="00191C47">
            <w:pPr>
              <w:pStyle w:val="ListParagraph"/>
              <w:numPr>
                <w:ilvl w:val="0"/>
                <w:numId w:val="3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191C47">
              <w:rPr>
                <w:rFonts w:ascii="Verdana" w:hAnsi="Verdana"/>
                <w:sz w:val="22"/>
                <w:szCs w:val="22"/>
              </w:rPr>
              <w:t>CE marking and declaration conformity</w:t>
            </w:r>
          </w:p>
          <w:p w14:paraId="072F1076" w14:textId="77777777" w:rsidR="00191C47" w:rsidRPr="00191C47" w:rsidRDefault="00191C47" w:rsidP="00191C47">
            <w:pPr>
              <w:pStyle w:val="ListParagraph"/>
              <w:numPr>
                <w:ilvl w:val="0"/>
                <w:numId w:val="3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191C47">
              <w:rPr>
                <w:rFonts w:ascii="Verdana" w:hAnsi="Verdana"/>
                <w:sz w:val="22"/>
                <w:szCs w:val="22"/>
              </w:rPr>
              <w:t>Documents for the Installation and Operational Qualification (IQ / OQ)</w:t>
            </w:r>
          </w:p>
          <w:p w14:paraId="3530389C" w14:textId="65479BC0" w:rsidR="00191C47" w:rsidRPr="00191C47" w:rsidRDefault="00191C47" w:rsidP="00191C47">
            <w:pPr>
              <w:pStyle w:val="ListParagraph"/>
              <w:numPr>
                <w:ilvl w:val="0"/>
                <w:numId w:val="3"/>
              </w:numPr>
              <w:ind w:left="740"/>
              <w:rPr>
                <w:rFonts w:ascii="Verdana" w:hAnsi="Verdana"/>
                <w:sz w:val="22"/>
                <w:szCs w:val="22"/>
              </w:rPr>
            </w:pPr>
            <w:r w:rsidRPr="00191C47">
              <w:rPr>
                <w:rFonts w:ascii="Verdana" w:hAnsi="Verdana"/>
                <w:sz w:val="22"/>
                <w:szCs w:val="22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15F8810E" w14:textId="3685968C" w:rsidR="00191C47" w:rsidRPr="00191C47" w:rsidRDefault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Pcs</w:t>
            </w:r>
          </w:p>
        </w:tc>
        <w:tc>
          <w:tcPr>
            <w:tcW w:w="1592" w:type="dxa"/>
          </w:tcPr>
          <w:p w14:paraId="797BBB64" w14:textId="3DED3FD1" w:rsidR="00191C47" w:rsidRPr="00191C47" w:rsidRDefault="00191C47">
            <w:pPr>
              <w:rPr>
                <w:rFonts w:ascii="Verdana" w:hAnsi="Verdana"/>
              </w:rPr>
            </w:pPr>
            <w:r w:rsidRPr="00191C47">
              <w:rPr>
                <w:rFonts w:ascii="Verdana" w:hAnsi="Verdana"/>
              </w:rPr>
              <w:t>1</w:t>
            </w:r>
          </w:p>
        </w:tc>
      </w:tr>
    </w:tbl>
    <w:p w14:paraId="69DE72A3" w14:textId="77777777" w:rsidR="00E0064C" w:rsidRDefault="00E0064C"/>
    <w:sectPr w:rsidR="00E0064C" w:rsidSect="00191C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701C71"/>
    <w:multiLevelType w:val="multilevel"/>
    <w:tmpl w:val="ACB8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05FF1"/>
    <w:multiLevelType w:val="multilevel"/>
    <w:tmpl w:val="F0B4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315243">
    <w:abstractNumId w:val="2"/>
  </w:num>
  <w:num w:numId="2" w16cid:durableId="593706615">
    <w:abstractNumId w:val="1"/>
  </w:num>
  <w:num w:numId="3" w16cid:durableId="5077185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4C"/>
    <w:rsid w:val="00191C47"/>
    <w:rsid w:val="00E0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688D"/>
  <w15:chartTrackingRefBased/>
  <w15:docId w15:val="{3DDA4E9A-0503-41B8-98B6-2AC4D761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2022-09-01T14:32:00Z</dcterms:created>
  <dcterms:modified xsi:type="dcterms:W3CDTF">2022-09-01T14:39:00Z</dcterms:modified>
</cp:coreProperties>
</file>