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760" w:type="dxa"/>
        <w:tblInd w:w="-923" w:type="dxa"/>
        <w:tblLook w:val="04A0" w:firstRow="1" w:lastRow="0" w:firstColumn="1" w:lastColumn="0" w:noHBand="0" w:noVBand="1"/>
      </w:tblPr>
      <w:tblGrid>
        <w:gridCol w:w="816"/>
        <w:gridCol w:w="3208"/>
        <w:gridCol w:w="7556"/>
        <w:gridCol w:w="1897"/>
        <w:gridCol w:w="1283"/>
      </w:tblGrid>
      <w:tr w:rsidR="009635AF" w:rsidRPr="00E3102E" w14:paraId="7E2DB70A" w14:textId="77777777" w:rsidTr="009635AF">
        <w:tc>
          <w:tcPr>
            <w:tcW w:w="720" w:type="dxa"/>
            <w:tcBorders>
              <w:top w:val="double" w:sz="6" w:space="0" w:color="auto"/>
              <w:left w:val="double" w:sz="6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36D4AF98" w14:textId="1EBDFECB" w:rsidR="009635AF" w:rsidRPr="00E3102E" w:rsidRDefault="009635AF" w:rsidP="009635AF">
            <w:pPr>
              <w:rPr>
                <w:rFonts w:ascii="Verdana" w:hAnsi="Verdana"/>
              </w:rPr>
            </w:pPr>
            <w:r w:rsidRPr="00E3102E">
              <w:rPr>
                <w:rFonts w:ascii="Verdana" w:hAnsi="Verdana"/>
                <w:b/>
                <w:iCs/>
                <w:color w:val="000000"/>
                <w:lang w:val="en-GB" w:eastAsia="en-GB"/>
              </w:rPr>
              <w:t>Item No.</w:t>
            </w:r>
          </w:p>
        </w:tc>
        <w:tc>
          <w:tcPr>
            <w:tcW w:w="3330" w:type="dxa"/>
            <w:tcBorders>
              <w:top w:val="double" w:sz="6" w:space="0" w:color="auto"/>
              <w:left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18612C91" w14:textId="79E48164" w:rsidR="009635AF" w:rsidRPr="00E3102E" w:rsidRDefault="009635AF" w:rsidP="009635AF">
            <w:pPr>
              <w:rPr>
                <w:rFonts w:ascii="Verdana" w:hAnsi="Verdana"/>
              </w:rPr>
            </w:pPr>
            <w:r w:rsidRPr="00E3102E">
              <w:rPr>
                <w:rFonts w:ascii="Verdana" w:hAnsi="Verdana"/>
                <w:b/>
                <w:iCs/>
                <w:color w:val="000000"/>
                <w:lang w:val="en-GB" w:eastAsia="en-GB"/>
              </w:rPr>
              <w:t>Item Name</w:t>
            </w:r>
          </w:p>
        </w:tc>
        <w:tc>
          <w:tcPr>
            <w:tcW w:w="8910" w:type="dxa"/>
            <w:tcBorders>
              <w:top w:val="double" w:sz="6" w:space="0" w:color="auto"/>
              <w:left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62F7820D" w14:textId="4E44DCC0" w:rsidR="009635AF" w:rsidRPr="00E3102E" w:rsidRDefault="009635AF" w:rsidP="009635AF">
            <w:pPr>
              <w:rPr>
                <w:rFonts w:ascii="Verdana" w:hAnsi="Verdana"/>
              </w:rPr>
            </w:pPr>
            <w:r w:rsidRPr="00E3102E">
              <w:rPr>
                <w:rFonts w:ascii="Verdana" w:hAnsi="Verdana"/>
                <w:b/>
                <w:iCs/>
                <w:color w:val="000000"/>
                <w:lang w:val="en-GB" w:eastAsia="en-GB"/>
              </w:rPr>
              <w:t>Technical Specifications</w:t>
            </w:r>
          </w:p>
        </w:tc>
        <w:tc>
          <w:tcPr>
            <w:tcW w:w="1080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42D5A2AB" w14:textId="77777777" w:rsidR="009635AF" w:rsidRPr="00E3102E" w:rsidRDefault="009635AF" w:rsidP="009635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Verdana" w:hAnsi="Verdana"/>
                <w:b/>
                <w:iCs/>
                <w:color w:val="000000"/>
                <w:lang w:val="en-GB" w:eastAsia="en-GB"/>
              </w:rPr>
            </w:pPr>
            <w:r w:rsidRPr="00E3102E">
              <w:rPr>
                <w:rFonts w:ascii="Verdana" w:hAnsi="Verdana"/>
                <w:b/>
                <w:iCs/>
                <w:color w:val="000000"/>
                <w:lang w:val="en-GB" w:eastAsia="en-GB"/>
              </w:rPr>
              <w:t xml:space="preserve">Unit of </w:t>
            </w:r>
          </w:p>
          <w:p w14:paraId="4C452296" w14:textId="18CE49B3" w:rsidR="009635AF" w:rsidRPr="00E3102E" w:rsidRDefault="009635AF" w:rsidP="009635AF">
            <w:pPr>
              <w:rPr>
                <w:rFonts w:ascii="Verdana" w:hAnsi="Verdana"/>
              </w:rPr>
            </w:pPr>
            <w:r w:rsidRPr="00E3102E">
              <w:rPr>
                <w:rFonts w:ascii="Verdana" w:hAnsi="Verdana"/>
                <w:b/>
                <w:iCs/>
                <w:color w:val="000000"/>
                <w:lang w:val="en-GB" w:eastAsia="en-GB"/>
              </w:rPr>
              <w:t>Measurement</w:t>
            </w:r>
          </w:p>
        </w:tc>
        <w:tc>
          <w:tcPr>
            <w:tcW w:w="720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E7E6E6"/>
            <w:vAlign w:val="center"/>
          </w:tcPr>
          <w:p w14:paraId="134CA39F" w14:textId="3CEE07C2" w:rsidR="009635AF" w:rsidRPr="00E3102E" w:rsidRDefault="009635AF" w:rsidP="009635AF">
            <w:pPr>
              <w:rPr>
                <w:rFonts w:ascii="Verdana" w:hAnsi="Verdana"/>
              </w:rPr>
            </w:pPr>
            <w:r w:rsidRPr="00E3102E">
              <w:rPr>
                <w:rFonts w:ascii="Verdana" w:hAnsi="Verdana"/>
                <w:b/>
                <w:iCs/>
                <w:color w:val="000000"/>
                <w:lang w:val="en-GB" w:eastAsia="en-GB"/>
              </w:rPr>
              <w:t>Quantity</w:t>
            </w:r>
          </w:p>
        </w:tc>
      </w:tr>
      <w:tr w:rsidR="009635AF" w:rsidRPr="00E3102E" w14:paraId="5C967FC3" w14:textId="77777777" w:rsidTr="009635AF">
        <w:tc>
          <w:tcPr>
            <w:tcW w:w="720" w:type="dxa"/>
          </w:tcPr>
          <w:p w14:paraId="3AD4083F" w14:textId="6910ECC9" w:rsidR="009635AF" w:rsidRPr="00E3102E" w:rsidRDefault="009635AF">
            <w:pPr>
              <w:rPr>
                <w:rFonts w:ascii="Verdana" w:hAnsi="Verdana"/>
              </w:rPr>
            </w:pPr>
            <w:r w:rsidRPr="00E3102E">
              <w:rPr>
                <w:rFonts w:ascii="Verdana" w:hAnsi="Verdana"/>
              </w:rPr>
              <w:t>1</w:t>
            </w:r>
          </w:p>
        </w:tc>
        <w:tc>
          <w:tcPr>
            <w:tcW w:w="3330" w:type="dxa"/>
          </w:tcPr>
          <w:p w14:paraId="734D3E69" w14:textId="244E4A25" w:rsidR="009635AF" w:rsidRPr="00E3102E" w:rsidRDefault="009635AF">
            <w:pPr>
              <w:rPr>
                <w:rFonts w:ascii="Verdana" w:hAnsi="Verdana"/>
              </w:rPr>
            </w:pPr>
            <w:r w:rsidRPr="00E3102E">
              <w:rPr>
                <w:rFonts w:ascii="Verdana" w:hAnsi="Verdana"/>
              </w:rPr>
              <w:t>THERMOGRAVIMETRIC ANALYZER</w:t>
            </w:r>
          </w:p>
        </w:tc>
        <w:tc>
          <w:tcPr>
            <w:tcW w:w="8910" w:type="dxa"/>
          </w:tcPr>
          <w:p w14:paraId="66E1AB89" w14:textId="77777777" w:rsidR="009635AF" w:rsidRPr="00E3102E" w:rsidRDefault="009635AF">
            <w:pPr>
              <w:rPr>
                <w:rFonts w:ascii="Verdana" w:hAnsi="Verdana"/>
                <w:b/>
                <w:bCs/>
                <w:color w:val="2E74B5" w:themeColor="accent5" w:themeShade="BF"/>
              </w:rPr>
            </w:pPr>
            <w:r w:rsidRPr="00E3102E">
              <w:rPr>
                <w:rFonts w:ascii="Verdana" w:hAnsi="Verdana"/>
                <w:b/>
                <w:bCs/>
                <w:color w:val="2E74B5" w:themeColor="accent5" w:themeShade="BF"/>
              </w:rPr>
              <w:t>Features</w:t>
            </w:r>
          </w:p>
          <w:p w14:paraId="54942019" w14:textId="77777777" w:rsidR="009635AF" w:rsidRPr="009635AF" w:rsidRDefault="009635AF" w:rsidP="009635AF">
            <w:pPr>
              <w:numPr>
                <w:ilvl w:val="0"/>
                <w:numId w:val="1"/>
              </w:numPr>
              <w:rPr>
                <w:rFonts w:ascii="Verdana" w:hAnsi="Verdana"/>
              </w:rPr>
            </w:pPr>
            <w:r w:rsidRPr="009635AF">
              <w:rPr>
                <w:rFonts w:ascii="Verdana" w:hAnsi="Verdana"/>
              </w:rPr>
              <w:t>Measurement of up to 19 samples in one analysis</w:t>
            </w:r>
          </w:p>
          <w:p w14:paraId="51A037CC" w14:textId="77777777" w:rsidR="009635AF" w:rsidRPr="009635AF" w:rsidRDefault="009635AF" w:rsidP="009635AF">
            <w:pPr>
              <w:numPr>
                <w:ilvl w:val="0"/>
                <w:numId w:val="1"/>
              </w:numPr>
              <w:rPr>
                <w:rFonts w:ascii="Verdana" w:hAnsi="Verdana"/>
              </w:rPr>
            </w:pPr>
            <w:r w:rsidRPr="009635AF">
              <w:rPr>
                <w:rFonts w:ascii="Verdana" w:hAnsi="Verdana"/>
              </w:rPr>
              <w:t>Sample weights of up to 5 g</w:t>
            </w:r>
          </w:p>
          <w:p w14:paraId="0A89695A" w14:textId="77777777" w:rsidR="009635AF" w:rsidRPr="009635AF" w:rsidRDefault="009635AF" w:rsidP="009635AF">
            <w:pPr>
              <w:numPr>
                <w:ilvl w:val="0"/>
                <w:numId w:val="1"/>
              </w:numPr>
              <w:rPr>
                <w:rFonts w:ascii="Verdana" w:hAnsi="Verdana"/>
              </w:rPr>
            </w:pPr>
            <w:r w:rsidRPr="009635AF">
              <w:rPr>
                <w:rFonts w:ascii="Verdana" w:hAnsi="Verdana"/>
              </w:rPr>
              <w:t>Fast heating rates, accurate temperature control</w:t>
            </w:r>
          </w:p>
          <w:p w14:paraId="549B45CF" w14:textId="77777777" w:rsidR="009635AF" w:rsidRPr="009635AF" w:rsidRDefault="009635AF" w:rsidP="009635AF">
            <w:pPr>
              <w:numPr>
                <w:ilvl w:val="0"/>
                <w:numId w:val="1"/>
              </w:numPr>
              <w:rPr>
                <w:rFonts w:ascii="Verdana" w:hAnsi="Verdana"/>
              </w:rPr>
            </w:pPr>
            <w:r w:rsidRPr="009635AF">
              <w:rPr>
                <w:rFonts w:ascii="Verdana" w:hAnsi="Verdana"/>
              </w:rPr>
              <w:t>High-performance, precise weighing cell</w:t>
            </w:r>
          </w:p>
          <w:p w14:paraId="6E11B1B8" w14:textId="77777777" w:rsidR="009635AF" w:rsidRPr="00E3102E" w:rsidRDefault="009635AF">
            <w:pPr>
              <w:rPr>
                <w:rFonts w:ascii="Verdana" w:hAnsi="Verdana"/>
                <w:b/>
                <w:bCs/>
                <w:color w:val="2E74B5" w:themeColor="accent5" w:themeShade="BF"/>
              </w:rPr>
            </w:pPr>
            <w:r w:rsidRPr="00E3102E">
              <w:rPr>
                <w:rFonts w:ascii="Verdana" w:hAnsi="Verdana"/>
                <w:b/>
                <w:bCs/>
                <w:color w:val="2E74B5" w:themeColor="accent5" w:themeShade="BF"/>
              </w:rPr>
              <w:t>Application</w:t>
            </w:r>
          </w:p>
          <w:p w14:paraId="583A39A6" w14:textId="623812B4" w:rsidR="009635AF" w:rsidRPr="00E3102E" w:rsidRDefault="00E3102E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A</w:t>
            </w:r>
            <w:r w:rsidRPr="00E3102E">
              <w:rPr>
                <w:rFonts w:ascii="Verdana" w:hAnsi="Verdana"/>
              </w:rPr>
              <w:t>nalysis of coal &amp; coke</w:t>
            </w:r>
          </w:p>
          <w:p w14:paraId="2941BDAD" w14:textId="3925E35B" w:rsidR="009635AF" w:rsidRPr="00E3102E" w:rsidRDefault="00E3102E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A</w:t>
            </w:r>
            <w:r w:rsidRPr="00E3102E">
              <w:rPr>
                <w:rFonts w:ascii="Verdana" w:hAnsi="Verdana"/>
              </w:rPr>
              <w:t>nalysis of building materials</w:t>
            </w:r>
          </w:p>
          <w:p w14:paraId="242CBB56" w14:textId="17DFC0F8" w:rsidR="009635AF" w:rsidRPr="00E3102E" w:rsidRDefault="00E3102E">
            <w:pPr>
              <w:rPr>
                <w:rFonts w:ascii="Verdana" w:hAnsi="Verdana"/>
                <w:b/>
                <w:bCs/>
                <w:color w:val="2E74B5" w:themeColor="accent5" w:themeShade="BF"/>
              </w:rPr>
            </w:pPr>
            <w:r>
              <w:rPr>
                <w:rFonts w:ascii="Verdana" w:hAnsi="Verdana"/>
              </w:rPr>
              <w:t>A</w:t>
            </w:r>
            <w:r w:rsidRPr="00E3102E">
              <w:rPr>
                <w:rFonts w:ascii="Verdana" w:hAnsi="Verdana"/>
              </w:rPr>
              <w:t>nalysis of food</w:t>
            </w:r>
          </w:p>
          <w:p w14:paraId="2EB48C17" w14:textId="77777777" w:rsidR="009635AF" w:rsidRPr="00E3102E" w:rsidRDefault="009635AF">
            <w:pPr>
              <w:rPr>
                <w:rFonts w:ascii="Verdana" w:hAnsi="Verdana"/>
                <w:b/>
                <w:bCs/>
                <w:color w:val="2E74B5" w:themeColor="accent5" w:themeShade="BF"/>
              </w:rPr>
            </w:pPr>
            <w:r w:rsidRPr="00E3102E">
              <w:rPr>
                <w:rFonts w:ascii="Verdana" w:hAnsi="Verdana"/>
                <w:b/>
                <w:bCs/>
                <w:color w:val="2E74B5" w:themeColor="accent5" w:themeShade="BF"/>
              </w:rPr>
              <w:t>Technical specification</w:t>
            </w:r>
          </w:p>
          <w:p w14:paraId="78658366" w14:textId="6CD97B32" w:rsidR="009635AF" w:rsidRPr="00E3102E" w:rsidRDefault="009635AF" w:rsidP="009635AF">
            <w:pPr>
              <w:rPr>
                <w:rFonts w:ascii="Verdana" w:hAnsi="Verdana"/>
              </w:rPr>
            </w:pPr>
            <w:r w:rsidRPr="00E3102E">
              <w:rPr>
                <w:rFonts w:ascii="Verdana" w:hAnsi="Verdana"/>
              </w:rPr>
              <w:t>Measured elements</w:t>
            </w:r>
            <w:r w:rsidRPr="00E3102E">
              <w:rPr>
                <w:rFonts w:ascii="Verdana" w:hAnsi="Verdana"/>
              </w:rPr>
              <w:t xml:space="preserve">: </w:t>
            </w:r>
            <w:r w:rsidRPr="00E3102E">
              <w:rPr>
                <w:rFonts w:ascii="Verdana" w:hAnsi="Verdana"/>
              </w:rPr>
              <w:t>ash content, moisture, volatiles</w:t>
            </w:r>
          </w:p>
          <w:p w14:paraId="696ECFFF" w14:textId="3221D9AA" w:rsidR="009635AF" w:rsidRPr="00E3102E" w:rsidRDefault="009635AF" w:rsidP="009635AF">
            <w:pPr>
              <w:rPr>
                <w:rFonts w:ascii="Verdana" w:hAnsi="Verdana"/>
              </w:rPr>
            </w:pPr>
            <w:r w:rsidRPr="00E3102E">
              <w:rPr>
                <w:rFonts w:ascii="Verdana" w:hAnsi="Verdana"/>
              </w:rPr>
              <w:t>Samples</w:t>
            </w:r>
            <w:r w:rsidRPr="00E3102E">
              <w:rPr>
                <w:rFonts w:ascii="Verdana" w:hAnsi="Verdana"/>
              </w:rPr>
              <w:t xml:space="preserve">: </w:t>
            </w:r>
            <w:r w:rsidRPr="00E3102E">
              <w:rPr>
                <w:rFonts w:ascii="Verdana" w:hAnsi="Verdana"/>
              </w:rPr>
              <w:t>inorganic, organic, synthetic</w:t>
            </w:r>
          </w:p>
          <w:p w14:paraId="5B2E51DC" w14:textId="3D9AADAC" w:rsidR="009635AF" w:rsidRPr="00E3102E" w:rsidRDefault="009635AF" w:rsidP="009635AF">
            <w:pPr>
              <w:rPr>
                <w:rFonts w:ascii="Verdana" w:hAnsi="Verdana"/>
              </w:rPr>
            </w:pPr>
            <w:r w:rsidRPr="00E3102E">
              <w:rPr>
                <w:rFonts w:ascii="Verdana" w:hAnsi="Verdana"/>
              </w:rPr>
              <w:t>Field of application</w:t>
            </w:r>
            <w:r w:rsidRPr="00E3102E">
              <w:rPr>
                <w:rFonts w:ascii="Verdana" w:hAnsi="Verdana"/>
              </w:rPr>
              <w:t xml:space="preserve">: </w:t>
            </w:r>
            <w:r w:rsidRPr="00E3102E">
              <w:rPr>
                <w:rFonts w:ascii="Verdana" w:hAnsi="Verdana"/>
              </w:rPr>
              <w:t>agriculture, biology, chemistry / plastics, coal / power plant, construction materials, environment / recycling, food, geology / mining, glass / ceramics, medicine / pharmaceuticals</w:t>
            </w:r>
          </w:p>
          <w:p w14:paraId="1B07582A" w14:textId="25F9EB14" w:rsidR="009635AF" w:rsidRPr="00E3102E" w:rsidRDefault="009635AF" w:rsidP="009635AF">
            <w:pPr>
              <w:rPr>
                <w:rFonts w:ascii="Verdana" w:hAnsi="Verdana"/>
              </w:rPr>
            </w:pPr>
            <w:r w:rsidRPr="00E3102E">
              <w:rPr>
                <w:rFonts w:ascii="Verdana" w:hAnsi="Verdana"/>
              </w:rPr>
              <w:t>Furnace</w:t>
            </w:r>
            <w:r w:rsidR="00E3102E">
              <w:rPr>
                <w:rFonts w:ascii="Verdana" w:hAnsi="Verdana"/>
              </w:rPr>
              <w:t xml:space="preserve">: </w:t>
            </w:r>
            <w:r w:rsidRPr="00E3102E">
              <w:rPr>
                <w:rFonts w:ascii="Verdana" w:hAnsi="Verdana"/>
              </w:rPr>
              <w:t>resistance heated ceramic furnace, programmable in 1 °C steps from 50 °C up to 1000 °C</w:t>
            </w:r>
          </w:p>
          <w:p w14:paraId="03CE04AD" w14:textId="18E93B7F" w:rsidR="009635AF" w:rsidRPr="00E3102E" w:rsidRDefault="009635AF" w:rsidP="009635AF">
            <w:pPr>
              <w:rPr>
                <w:rFonts w:ascii="Verdana" w:hAnsi="Verdana"/>
              </w:rPr>
            </w:pPr>
            <w:r w:rsidRPr="00E3102E">
              <w:rPr>
                <w:rFonts w:ascii="Verdana" w:hAnsi="Verdana"/>
              </w:rPr>
              <w:t>Detection method</w:t>
            </w:r>
            <w:r w:rsidRPr="00E3102E">
              <w:rPr>
                <w:rFonts w:ascii="Verdana" w:hAnsi="Verdana"/>
              </w:rPr>
              <w:t xml:space="preserve">: </w:t>
            </w:r>
            <w:r w:rsidRPr="00E3102E">
              <w:rPr>
                <w:rFonts w:ascii="Verdana" w:hAnsi="Verdana"/>
              </w:rPr>
              <w:t>balance</w:t>
            </w:r>
          </w:p>
          <w:p w14:paraId="119603EB" w14:textId="367AD053" w:rsidR="009635AF" w:rsidRPr="00E3102E" w:rsidRDefault="009635AF" w:rsidP="009635AF">
            <w:pPr>
              <w:rPr>
                <w:rFonts w:ascii="Verdana" w:hAnsi="Verdana"/>
              </w:rPr>
            </w:pPr>
            <w:r w:rsidRPr="00E3102E">
              <w:rPr>
                <w:rFonts w:ascii="Verdana" w:hAnsi="Verdana"/>
              </w:rPr>
              <w:t>Max. number of samples</w:t>
            </w:r>
            <w:r w:rsidRPr="00E3102E">
              <w:rPr>
                <w:rFonts w:ascii="Verdana" w:hAnsi="Verdana"/>
              </w:rPr>
              <w:t xml:space="preserve">: </w:t>
            </w:r>
            <w:r w:rsidRPr="00E3102E">
              <w:rPr>
                <w:rFonts w:ascii="Verdana" w:hAnsi="Verdana"/>
              </w:rPr>
              <w:t>19 crucibles + 1 reference crucible</w:t>
            </w:r>
          </w:p>
          <w:p w14:paraId="43210226" w14:textId="719E081D" w:rsidR="009635AF" w:rsidRPr="00E3102E" w:rsidRDefault="009635AF" w:rsidP="009635AF">
            <w:pPr>
              <w:rPr>
                <w:rFonts w:ascii="Verdana" w:hAnsi="Verdana"/>
              </w:rPr>
            </w:pPr>
            <w:r w:rsidRPr="00E3102E">
              <w:rPr>
                <w:rFonts w:ascii="Verdana" w:hAnsi="Verdana"/>
              </w:rPr>
              <w:t>Balance resolution</w:t>
            </w:r>
            <w:r w:rsidRPr="00E3102E">
              <w:rPr>
                <w:rFonts w:ascii="Verdana" w:hAnsi="Verdana"/>
              </w:rPr>
              <w:t xml:space="preserve">: </w:t>
            </w:r>
            <w:r w:rsidRPr="00E3102E">
              <w:rPr>
                <w:rFonts w:ascii="Verdana" w:hAnsi="Verdana"/>
              </w:rPr>
              <w:t>0.0001 g</w:t>
            </w:r>
          </w:p>
          <w:p w14:paraId="401CDCD1" w14:textId="3CD676AE" w:rsidR="009635AF" w:rsidRPr="00E3102E" w:rsidRDefault="009635AF" w:rsidP="009635AF">
            <w:pPr>
              <w:rPr>
                <w:rFonts w:ascii="Verdana" w:hAnsi="Verdana"/>
              </w:rPr>
            </w:pPr>
            <w:r w:rsidRPr="00E3102E">
              <w:rPr>
                <w:rFonts w:ascii="Verdana" w:hAnsi="Verdana"/>
              </w:rPr>
              <w:t>Balance precision</w:t>
            </w:r>
            <w:r w:rsidR="00E3102E" w:rsidRPr="00E3102E">
              <w:rPr>
                <w:rFonts w:ascii="Verdana" w:hAnsi="Verdana"/>
              </w:rPr>
              <w:t xml:space="preserve">: </w:t>
            </w:r>
            <w:r w:rsidRPr="00E3102E">
              <w:rPr>
                <w:rFonts w:ascii="Verdana" w:hAnsi="Verdana"/>
              </w:rPr>
              <w:t>0.02 % RSD</w:t>
            </w:r>
          </w:p>
          <w:p w14:paraId="2E500DA7" w14:textId="77777777" w:rsidR="009635AF" w:rsidRPr="00E3102E" w:rsidRDefault="009635AF" w:rsidP="009635AF">
            <w:pPr>
              <w:rPr>
                <w:rFonts w:ascii="Verdana" w:hAnsi="Verdana"/>
              </w:rPr>
            </w:pPr>
            <w:r w:rsidRPr="00E3102E">
              <w:rPr>
                <w:rFonts w:ascii="Verdana" w:hAnsi="Verdana"/>
              </w:rPr>
              <w:t>oxygen 99.9 % pure (2 - 4 bar)</w:t>
            </w:r>
          </w:p>
          <w:p w14:paraId="50287D55" w14:textId="77777777" w:rsidR="009635AF" w:rsidRPr="00E3102E" w:rsidRDefault="009635AF" w:rsidP="009635AF">
            <w:pPr>
              <w:rPr>
                <w:rFonts w:ascii="Verdana" w:hAnsi="Verdana"/>
              </w:rPr>
            </w:pPr>
            <w:r w:rsidRPr="00E3102E">
              <w:rPr>
                <w:rFonts w:ascii="Verdana" w:hAnsi="Verdana"/>
              </w:rPr>
              <w:t>and,or nitrogen 99.9 % pure (2 - 4 bar)</w:t>
            </w:r>
          </w:p>
          <w:p w14:paraId="3C5D1287" w14:textId="77777777" w:rsidR="009635AF" w:rsidRPr="00E3102E" w:rsidRDefault="009635AF" w:rsidP="009635AF">
            <w:pPr>
              <w:rPr>
                <w:rFonts w:ascii="Verdana" w:hAnsi="Verdana"/>
              </w:rPr>
            </w:pPr>
            <w:r w:rsidRPr="00E3102E">
              <w:rPr>
                <w:rFonts w:ascii="Verdana" w:hAnsi="Verdana"/>
              </w:rPr>
              <w:t>and air 99.5 % (5 - 6 bar)</w:t>
            </w:r>
          </w:p>
          <w:p w14:paraId="599C870E" w14:textId="765C8D39" w:rsidR="009635AF" w:rsidRPr="00E3102E" w:rsidRDefault="009635AF" w:rsidP="009635AF">
            <w:pPr>
              <w:rPr>
                <w:rFonts w:ascii="Verdana" w:hAnsi="Verdana"/>
              </w:rPr>
            </w:pPr>
            <w:r w:rsidRPr="00E3102E">
              <w:rPr>
                <w:rFonts w:ascii="Verdana" w:hAnsi="Verdana"/>
              </w:rPr>
              <w:t>Power requirements</w:t>
            </w:r>
            <w:r w:rsidR="00E3102E" w:rsidRPr="00E3102E">
              <w:rPr>
                <w:rFonts w:ascii="Verdana" w:hAnsi="Verdana"/>
              </w:rPr>
              <w:t xml:space="preserve">: </w:t>
            </w:r>
            <w:r w:rsidRPr="00E3102E">
              <w:rPr>
                <w:rFonts w:ascii="Verdana" w:hAnsi="Verdana"/>
              </w:rPr>
              <w:t>230 V, 50/60 Hz, max. 32 A</w:t>
            </w:r>
          </w:p>
          <w:p w14:paraId="64F5FEE6" w14:textId="12CECA1E" w:rsidR="009635AF" w:rsidRPr="00E3102E" w:rsidRDefault="009635AF" w:rsidP="009635AF">
            <w:pPr>
              <w:rPr>
                <w:rFonts w:ascii="Verdana" w:hAnsi="Verdana"/>
              </w:rPr>
            </w:pPr>
            <w:r w:rsidRPr="00E3102E">
              <w:rPr>
                <w:rFonts w:ascii="Verdana" w:hAnsi="Verdana"/>
              </w:rPr>
              <w:t>Dimensions (W x H x D)</w:t>
            </w:r>
            <w:r w:rsidR="00E3102E">
              <w:rPr>
                <w:rFonts w:ascii="Verdana" w:hAnsi="Verdana"/>
              </w:rPr>
              <w:t xml:space="preserve">: </w:t>
            </w:r>
            <w:r w:rsidRPr="00E3102E">
              <w:rPr>
                <w:rFonts w:ascii="Verdana" w:hAnsi="Verdana"/>
              </w:rPr>
              <w:t>55 x 52 x 62 cm</w:t>
            </w:r>
          </w:p>
          <w:p w14:paraId="4C409D16" w14:textId="40984AD0" w:rsidR="009635AF" w:rsidRPr="00E3102E" w:rsidRDefault="009635AF" w:rsidP="009635AF">
            <w:pPr>
              <w:rPr>
                <w:rFonts w:ascii="Verdana" w:hAnsi="Verdana"/>
              </w:rPr>
            </w:pPr>
            <w:r w:rsidRPr="00E3102E">
              <w:rPr>
                <w:rFonts w:ascii="Verdana" w:hAnsi="Verdana"/>
              </w:rPr>
              <w:t>Weight~ 65 kg</w:t>
            </w:r>
          </w:p>
          <w:p w14:paraId="76661A86" w14:textId="77777777" w:rsidR="009635AF" w:rsidRPr="00E3102E" w:rsidRDefault="009635AF" w:rsidP="009635AF">
            <w:pPr>
              <w:rPr>
                <w:rFonts w:ascii="Verdana" w:hAnsi="Verdana"/>
              </w:rPr>
            </w:pPr>
            <w:r w:rsidRPr="00E3102E">
              <w:rPr>
                <w:rFonts w:ascii="Verdana" w:hAnsi="Verdana"/>
              </w:rPr>
              <w:t>Required equipment</w:t>
            </w:r>
            <w:r w:rsidR="00E3102E" w:rsidRPr="00E3102E">
              <w:rPr>
                <w:rFonts w:ascii="Verdana" w:hAnsi="Verdana"/>
              </w:rPr>
              <w:t xml:space="preserve">: </w:t>
            </w:r>
            <w:r w:rsidRPr="00E3102E">
              <w:rPr>
                <w:rFonts w:ascii="Verdana" w:hAnsi="Verdana"/>
              </w:rPr>
              <w:t>PC, monitor, external exhaust (exhaust diameter: 100 mm / blower with 4m-3/min)</w:t>
            </w:r>
          </w:p>
          <w:p w14:paraId="5E324F3A" w14:textId="77777777" w:rsidR="00E3102E" w:rsidRPr="00E3102E" w:rsidRDefault="00E3102E" w:rsidP="00E3102E">
            <w:pPr>
              <w:rPr>
                <w:rFonts w:ascii="Verdana" w:eastAsia="Times New Roman" w:hAnsi="Verdana" w:cs="Times New Roman"/>
                <w:b/>
                <w:color w:val="2E74B5" w:themeColor="accent5" w:themeShade="BF"/>
              </w:rPr>
            </w:pPr>
            <w:r w:rsidRPr="00E3102E">
              <w:rPr>
                <w:rFonts w:ascii="Verdana" w:eastAsia="Times New Roman" w:hAnsi="Verdana" w:cs="Times New Roman"/>
                <w:b/>
                <w:color w:val="2E74B5" w:themeColor="accent5" w:themeShade="BF"/>
              </w:rPr>
              <w:t>Documentation:</w:t>
            </w:r>
          </w:p>
          <w:p w14:paraId="4B165ECD" w14:textId="77777777" w:rsidR="00E3102E" w:rsidRPr="00E3102E" w:rsidRDefault="00E3102E" w:rsidP="00E3102E">
            <w:pPr>
              <w:numPr>
                <w:ilvl w:val="0"/>
                <w:numId w:val="2"/>
              </w:numPr>
              <w:ind w:left="740"/>
              <w:contextualSpacing/>
              <w:rPr>
                <w:rFonts w:ascii="Verdana" w:eastAsia="Times New Roman" w:hAnsi="Verdana" w:cs="Times New Roman"/>
              </w:rPr>
            </w:pPr>
            <w:r w:rsidRPr="00E3102E">
              <w:rPr>
                <w:rFonts w:ascii="Verdana" w:eastAsia="Times New Roman" w:hAnsi="Verdana" w:cs="Times New Roman"/>
              </w:rPr>
              <w:t>CE marking and declaration conformity</w:t>
            </w:r>
          </w:p>
          <w:p w14:paraId="714E1004" w14:textId="77777777" w:rsidR="00E3102E" w:rsidRPr="00E3102E" w:rsidRDefault="00E3102E" w:rsidP="00E3102E">
            <w:pPr>
              <w:numPr>
                <w:ilvl w:val="0"/>
                <w:numId w:val="2"/>
              </w:numPr>
              <w:ind w:left="740"/>
              <w:contextualSpacing/>
              <w:rPr>
                <w:rFonts w:ascii="Verdana" w:eastAsia="Times New Roman" w:hAnsi="Verdana" w:cs="Times New Roman"/>
              </w:rPr>
            </w:pPr>
            <w:r w:rsidRPr="00E3102E">
              <w:rPr>
                <w:rFonts w:ascii="Verdana" w:eastAsia="Times New Roman" w:hAnsi="Verdana" w:cs="Times New Roman"/>
              </w:rPr>
              <w:lastRenderedPageBreak/>
              <w:t>Documents for the Installation and Operational Qualification (IQ / OQ)</w:t>
            </w:r>
          </w:p>
          <w:p w14:paraId="75604710" w14:textId="6D7309DB" w:rsidR="00E3102E" w:rsidRPr="00E3102E" w:rsidRDefault="00E3102E" w:rsidP="00E3102E">
            <w:pPr>
              <w:numPr>
                <w:ilvl w:val="0"/>
                <w:numId w:val="2"/>
              </w:numPr>
              <w:ind w:left="740"/>
              <w:contextualSpacing/>
              <w:rPr>
                <w:rFonts w:ascii="Verdana" w:eastAsia="Times New Roman" w:hAnsi="Verdana" w:cs="Times New Roman"/>
              </w:rPr>
            </w:pPr>
            <w:r w:rsidRPr="00E3102E">
              <w:rPr>
                <w:rFonts w:ascii="Verdana" w:eastAsia="Times New Roman" w:hAnsi="Verdana" w:cs="Times New Roman"/>
              </w:rPr>
              <w:t>Functional Specification - Design Qualification (DQ) and others relevant document</w:t>
            </w:r>
          </w:p>
        </w:tc>
        <w:tc>
          <w:tcPr>
            <w:tcW w:w="1080" w:type="dxa"/>
          </w:tcPr>
          <w:p w14:paraId="09933A03" w14:textId="60AE815B" w:rsidR="009635AF" w:rsidRPr="00E3102E" w:rsidRDefault="009635AF">
            <w:pPr>
              <w:rPr>
                <w:rFonts w:ascii="Verdana" w:hAnsi="Verdana"/>
              </w:rPr>
            </w:pPr>
            <w:r w:rsidRPr="00E3102E">
              <w:rPr>
                <w:rFonts w:ascii="Verdana" w:hAnsi="Verdana"/>
              </w:rPr>
              <w:lastRenderedPageBreak/>
              <w:t>Pcs</w:t>
            </w:r>
          </w:p>
        </w:tc>
        <w:tc>
          <w:tcPr>
            <w:tcW w:w="720" w:type="dxa"/>
          </w:tcPr>
          <w:p w14:paraId="702528AE" w14:textId="21A56A89" w:rsidR="009635AF" w:rsidRPr="00E3102E" w:rsidRDefault="009635AF">
            <w:pPr>
              <w:rPr>
                <w:rFonts w:ascii="Verdana" w:hAnsi="Verdana"/>
              </w:rPr>
            </w:pPr>
            <w:r w:rsidRPr="00E3102E">
              <w:rPr>
                <w:rFonts w:ascii="Verdana" w:hAnsi="Verdana"/>
              </w:rPr>
              <w:t>1</w:t>
            </w:r>
          </w:p>
        </w:tc>
      </w:tr>
    </w:tbl>
    <w:p w14:paraId="6931930C" w14:textId="77777777" w:rsidR="00AD26FB" w:rsidRPr="00E3102E" w:rsidRDefault="00AD26FB">
      <w:pPr>
        <w:rPr>
          <w:rFonts w:ascii="Verdana" w:hAnsi="Verdana"/>
        </w:rPr>
      </w:pPr>
    </w:p>
    <w:sectPr w:rsidR="00AD26FB" w:rsidRPr="00E3102E" w:rsidSect="009635AF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981153"/>
    <w:multiLevelType w:val="hybridMultilevel"/>
    <w:tmpl w:val="CAFCC0B2"/>
    <w:lvl w:ilvl="0" w:tplc="FA449920">
      <w:start w:val="1"/>
      <w:numFmt w:val="bullet"/>
      <w:lvlText w:val="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95F4AB0"/>
    <w:multiLevelType w:val="multilevel"/>
    <w:tmpl w:val="10B2E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74644253">
    <w:abstractNumId w:val="1"/>
  </w:num>
  <w:num w:numId="2" w16cid:durableId="11022603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6FB"/>
    <w:rsid w:val="009635AF"/>
    <w:rsid w:val="00AD26FB"/>
    <w:rsid w:val="00E31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698D92"/>
  <w15:chartTrackingRefBased/>
  <w15:docId w15:val="{CA89C6D9-FFC2-4770-9C99-E29BFA0E7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635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22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Samrawit Birhanu</dc:creator>
  <cp:keywords/>
  <dc:description/>
  <cp:lastModifiedBy>Samrawit Birhanu</cp:lastModifiedBy>
  <cp:revision>2</cp:revision>
  <dcterms:created xsi:type="dcterms:W3CDTF">2022-09-23T12:49:00Z</dcterms:created>
  <dcterms:modified xsi:type="dcterms:W3CDTF">2022-09-23T12:56:00Z</dcterms:modified>
</cp:coreProperties>
</file>