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50" w:type="dxa"/>
        <w:tblInd w:w="-923" w:type="dxa"/>
        <w:tblLook w:val="04A0" w:firstRow="1" w:lastRow="0" w:firstColumn="1" w:lastColumn="0" w:noHBand="0" w:noVBand="1"/>
      </w:tblPr>
      <w:tblGrid>
        <w:gridCol w:w="816"/>
        <w:gridCol w:w="2733"/>
        <w:gridCol w:w="8121"/>
        <w:gridCol w:w="1897"/>
        <w:gridCol w:w="1283"/>
      </w:tblGrid>
      <w:tr w:rsidR="00B302A1" w14:paraId="13660495" w14:textId="77777777" w:rsidTr="00B302A1">
        <w:tc>
          <w:tcPr>
            <w:tcW w:w="81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4968D9E" w14:textId="1838BF80" w:rsidR="00B302A1" w:rsidRPr="003A5C06" w:rsidRDefault="00B302A1" w:rsidP="00B302A1">
            <w:pPr>
              <w:rPr>
                <w:rFonts w:ascii="Verdana" w:hAnsi="Verdana"/>
              </w:rPr>
            </w:pPr>
            <w:r w:rsidRPr="003A5C0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734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C3C3EA" w14:textId="54175DA0" w:rsidR="00B302A1" w:rsidRPr="003A5C06" w:rsidRDefault="00B302A1" w:rsidP="00B302A1">
            <w:pPr>
              <w:rPr>
                <w:rFonts w:ascii="Verdana" w:hAnsi="Verdana"/>
              </w:rPr>
            </w:pPr>
            <w:r w:rsidRPr="003A5C0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8126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73F8F80" w14:textId="1F6FB1F2" w:rsidR="00B302A1" w:rsidRPr="003A5C06" w:rsidRDefault="00B302A1" w:rsidP="00B302A1">
            <w:pPr>
              <w:rPr>
                <w:rFonts w:ascii="Verdana" w:hAnsi="Verdana"/>
              </w:rPr>
            </w:pPr>
            <w:r w:rsidRPr="003A5C0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8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B0A5D32" w14:textId="77777777" w:rsidR="00B302A1" w:rsidRPr="003A5C06" w:rsidRDefault="00B302A1" w:rsidP="00B30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3A5C0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2C70CA6A" w14:textId="77A5F731" w:rsidR="00B302A1" w:rsidRPr="003A5C06" w:rsidRDefault="00B302A1" w:rsidP="00B302A1">
            <w:pPr>
              <w:rPr>
                <w:rFonts w:ascii="Verdana" w:hAnsi="Verdana"/>
              </w:rPr>
            </w:pPr>
            <w:r w:rsidRPr="003A5C0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28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7E11FEB9" w14:textId="3508FD33" w:rsidR="00B302A1" w:rsidRPr="003A5C06" w:rsidRDefault="00B302A1" w:rsidP="00B302A1">
            <w:pPr>
              <w:rPr>
                <w:rFonts w:ascii="Verdana" w:hAnsi="Verdana"/>
              </w:rPr>
            </w:pPr>
            <w:r w:rsidRPr="003A5C0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E537DB" w14:paraId="7A731427" w14:textId="77777777" w:rsidTr="00B302A1">
        <w:tc>
          <w:tcPr>
            <w:tcW w:w="810" w:type="dxa"/>
          </w:tcPr>
          <w:p w14:paraId="4BCA87E4" w14:textId="573A91DC" w:rsidR="00E537DB" w:rsidRPr="003A5C06" w:rsidRDefault="00B302A1">
            <w:pPr>
              <w:rPr>
                <w:rFonts w:ascii="Verdana" w:hAnsi="Verdana"/>
              </w:rPr>
            </w:pPr>
            <w:r w:rsidRPr="003A5C06">
              <w:rPr>
                <w:rFonts w:ascii="Verdana" w:hAnsi="Verdana"/>
              </w:rPr>
              <w:t>1</w:t>
            </w:r>
          </w:p>
        </w:tc>
        <w:tc>
          <w:tcPr>
            <w:tcW w:w="2734" w:type="dxa"/>
          </w:tcPr>
          <w:p w14:paraId="33CC25C6" w14:textId="7899E5D7" w:rsidR="00E537DB" w:rsidRPr="003A5C06" w:rsidRDefault="003A5C06">
            <w:pPr>
              <w:rPr>
                <w:rFonts w:ascii="Verdana" w:hAnsi="Verdana"/>
              </w:rPr>
            </w:pPr>
            <w:r w:rsidRPr="003A5C06">
              <w:rPr>
                <w:rFonts w:ascii="Verdana" w:hAnsi="Verdana"/>
              </w:rPr>
              <w:t>FT-RAMAN MICROSCOPE</w:t>
            </w:r>
          </w:p>
        </w:tc>
        <w:tc>
          <w:tcPr>
            <w:tcW w:w="8126" w:type="dxa"/>
          </w:tcPr>
          <w:p w14:paraId="1A34F705" w14:textId="1826A44B" w:rsidR="00E537DB" w:rsidRPr="003A5C06" w:rsidRDefault="000E5345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3A5C06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43EC689C" w14:textId="77777777" w:rsidR="003A5C06" w:rsidRPr="003A5C06" w:rsidRDefault="003A5C06" w:rsidP="003A5C06">
            <w:pPr>
              <w:rPr>
                <w:rFonts w:ascii="Verdana" w:hAnsi="Verdana"/>
              </w:rPr>
            </w:pPr>
            <w:r w:rsidRPr="003A5C06">
              <w:rPr>
                <w:rFonts w:ascii="Verdana" w:hAnsi="Verdana"/>
              </w:rPr>
              <w:t>Minimized fluorescence</w:t>
            </w:r>
          </w:p>
          <w:p w14:paraId="5F75FF10" w14:textId="77777777" w:rsidR="003A5C06" w:rsidRPr="003A5C06" w:rsidRDefault="003A5C06" w:rsidP="003A5C06">
            <w:pPr>
              <w:rPr>
                <w:rFonts w:ascii="Verdana" w:hAnsi="Verdana"/>
              </w:rPr>
            </w:pPr>
            <w:r w:rsidRPr="003A5C06">
              <w:rPr>
                <w:rFonts w:ascii="Verdana" w:hAnsi="Verdana"/>
              </w:rPr>
              <w:t>Excellent wavelength precision</w:t>
            </w:r>
          </w:p>
          <w:p w14:paraId="4CC6F336" w14:textId="77777777" w:rsidR="003A5C06" w:rsidRPr="003A5C06" w:rsidRDefault="003A5C06" w:rsidP="003A5C06">
            <w:pPr>
              <w:rPr>
                <w:rFonts w:ascii="Verdana" w:hAnsi="Verdana"/>
              </w:rPr>
            </w:pPr>
            <w:r w:rsidRPr="003A5C06">
              <w:rPr>
                <w:rFonts w:ascii="Verdana" w:hAnsi="Verdana"/>
              </w:rPr>
              <w:t>Easily variable resolution</w:t>
            </w:r>
          </w:p>
          <w:p w14:paraId="1D79803B" w14:textId="03B436D6" w:rsidR="003A5C06" w:rsidRPr="003A5C06" w:rsidRDefault="003A5C06" w:rsidP="003A5C06">
            <w:pPr>
              <w:rPr>
                <w:rFonts w:ascii="Verdana" w:hAnsi="Verdana"/>
              </w:rPr>
            </w:pPr>
            <w:r w:rsidRPr="003A5C06">
              <w:rPr>
                <w:rFonts w:ascii="Verdana" w:hAnsi="Verdana"/>
              </w:rPr>
              <w:t>Large spectral range</w:t>
            </w:r>
          </w:p>
          <w:p w14:paraId="33A85DAD" w14:textId="04644791" w:rsidR="003A5C06" w:rsidRPr="003A5C06" w:rsidRDefault="003A5C06" w:rsidP="003A5C06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3A5C06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44335469" w14:textId="77777777" w:rsidR="000E5345" w:rsidRPr="000E5345" w:rsidRDefault="000E5345" w:rsidP="000E5345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0E5345">
              <w:rPr>
                <w:rFonts w:ascii="Verdana" w:hAnsi="Verdana"/>
              </w:rPr>
              <w:t>1064 nm NIR excitation laser</w:t>
            </w:r>
          </w:p>
          <w:p w14:paraId="003A065B" w14:textId="77777777" w:rsidR="000E5345" w:rsidRPr="000E5345" w:rsidRDefault="000E5345" w:rsidP="000E5345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0E5345">
              <w:rPr>
                <w:rFonts w:ascii="Verdana" w:hAnsi="Verdana"/>
              </w:rPr>
              <w:t>N</w:t>
            </w:r>
            <w:r w:rsidRPr="000E5345">
              <w:rPr>
                <w:rFonts w:ascii="Verdana" w:hAnsi="Verdana"/>
                <w:vertAlign w:val="subscript"/>
              </w:rPr>
              <w:t>2</w:t>
            </w:r>
            <w:r w:rsidRPr="000E5345">
              <w:rPr>
                <w:rFonts w:ascii="Verdana" w:hAnsi="Verdana"/>
              </w:rPr>
              <w:t>-cooled Germanium detector</w:t>
            </w:r>
          </w:p>
          <w:p w14:paraId="4D128C1A" w14:textId="77777777" w:rsidR="000E5345" w:rsidRPr="000E5345" w:rsidRDefault="000E5345" w:rsidP="000E5345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0E5345">
              <w:rPr>
                <w:rFonts w:ascii="Verdana" w:hAnsi="Verdana"/>
              </w:rPr>
              <w:t>Up to 4 lasers (</w:t>
            </w:r>
            <w:proofErr w:type="gramStart"/>
            <w:r w:rsidRPr="000E5345">
              <w:rPr>
                <w:rFonts w:ascii="Verdana" w:hAnsi="Verdana"/>
              </w:rPr>
              <w:t>e.g.</w:t>
            </w:r>
            <w:proofErr w:type="gramEnd"/>
            <w:r w:rsidRPr="000E5345">
              <w:rPr>
                <w:rFonts w:ascii="Verdana" w:hAnsi="Verdana"/>
              </w:rPr>
              <w:t xml:space="preserve"> 532 nm) available (hybrid system)</w:t>
            </w:r>
          </w:p>
          <w:p w14:paraId="5B95A061" w14:textId="77777777" w:rsidR="000E5345" w:rsidRPr="000E5345" w:rsidRDefault="000E5345" w:rsidP="000E5345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0E5345">
              <w:rPr>
                <w:rFonts w:ascii="Verdana" w:hAnsi="Verdana"/>
              </w:rPr>
              <w:t>High-resolution video camera</w:t>
            </w:r>
          </w:p>
          <w:p w14:paraId="163696C9" w14:textId="77777777" w:rsidR="000E5345" w:rsidRPr="000E5345" w:rsidRDefault="000E5345" w:rsidP="000E5345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0E5345">
              <w:rPr>
                <w:rFonts w:ascii="Verdana" w:hAnsi="Verdana"/>
              </w:rPr>
              <w:t>Fully automated hardware</w:t>
            </w:r>
          </w:p>
          <w:p w14:paraId="19AF6970" w14:textId="77777777" w:rsidR="003A5C06" w:rsidRPr="003A5C06" w:rsidRDefault="003A5C06" w:rsidP="003A5C06">
            <w:pPr>
              <w:rPr>
                <w:rFonts w:ascii="Verdana" w:hAnsi="Verdana"/>
                <w:b/>
                <w:color w:val="2E74B5" w:themeColor="accent5" w:themeShade="BF"/>
              </w:rPr>
            </w:pPr>
            <w:r w:rsidRPr="003A5C06">
              <w:rPr>
                <w:rFonts w:ascii="Verdana" w:hAnsi="Verdana"/>
                <w:b/>
                <w:color w:val="2E74B5" w:themeColor="accent5" w:themeShade="BF"/>
              </w:rPr>
              <w:t>Documentation:</w:t>
            </w:r>
          </w:p>
          <w:p w14:paraId="796CBD68" w14:textId="77777777" w:rsidR="003A5C06" w:rsidRPr="003A5C06" w:rsidRDefault="003A5C06" w:rsidP="003A5C06">
            <w:pPr>
              <w:pStyle w:val="ListParagraph"/>
              <w:numPr>
                <w:ilvl w:val="0"/>
                <w:numId w:val="2"/>
              </w:numPr>
              <w:ind w:left="740"/>
              <w:rPr>
                <w:rFonts w:ascii="Verdana" w:hAnsi="Verdana"/>
                <w:sz w:val="22"/>
                <w:szCs w:val="22"/>
              </w:rPr>
            </w:pPr>
            <w:r w:rsidRPr="003A5C06">
              <w:rPr>
                <w:rFonts w:ascii="Verdana" w:hAnsi="Verdana"/>
                <w:sz w:val="22"/>
                <w:szCs w:val="22"/>
              </w:rPr>
              <w:t>CE marking and declaration conformity</w:t>
            </w:r>
          </w:p>
          <w:p w14:paraId="5A1847FA" w14:textId="77777777" w:rsidR="003A5C06" w:rsidRPr="003A5C06" w:rsidRDefault="003A5C06" w:rsidP="003A5C06">
            <w:pPr>
              <w:pStyle w:val="ListParagraph"/>
              <w:numPr>
                <w:ilvl w:val="0"/>
                <w:numId w:val="2"/>
              </w:numPr>
              <w:ind w:left="740"/>
              <w:rPr>
                <w:rFonts w:ascii="Verdana" w:hAnsi="Verdana"/>
                <w:sz w:val="22"/>
                <w:szCs w:val="22"/>
              </w:rPr>
            </w:pPr>
            <w:r w:rsidRPr="003A5C06">
              <w:rPr>
                <w:rFonts w:ascii="Verdana" w:hAnsi="Verdana"/>
                <w:sz w:val="22"/>
                <w:szCs w:val="22"/>
              </w:rPr>
              <w:t>Documents for the Installation and Operational Qualification (IQ / OQ)</w:t>
            </w:r>
          </w:p>
          <w:p w14:paraId="39D1DEA4" w14:textId="14A00624" w:rsidR="000E5345" w:rsidRPr="003A5C06" w:rsidRDefault="003A5C06" w:rsidP="003A5C06">
            <w:pPr>
              <w:pStyle w:val="ListParagraph"/>
              <w:numPr>
                <w:ilvl w:val="0"/>
                <w:numId w:val="2"/>
              </w:numPr>
              <w:ind w:left="740"/>
              <w:rPr>
                <w:rFonts w:ascii="Verdana" w:hAnsi="Verdana"/>
                <w:sz w:val="22"/>
                <w:szCs w:val="22"/>
              </w:rPr>
            </w:pPr>
            <w:r w:rsidRPr="003A5C06">
              <w:rPr>
                <w:rFonts w:ascii="Verdana" w:hAnsi="Verdana"/>
                <w:sz w:val="22"/>
                <w:szCs w:val="22"/>
              </w:rPr>
              <w:t>Functional Specification - Design Qualification (DQ) and others relevant document</w:t>
            </w:r>
          </w:p>
        </w:tc>
        <w:tc>
          <w:tcPr>
            <w:tcW w:w="1897" w:type="dxa"/>
          </w:tcPr>
          <w:p w14:paraId="43571EE2" w14:textId="06E6EA76" w:rsidR="00E537DB" w:rsidRPr="003A5C06" w:rsidRDefault="00B302A1">
            <w:pPr>
              <w:rPr>
                <w:rFonts w:ascii="Verdana" w:hAnsi="Verdana"/>
              </w:rPr>
            </w:pPr>
            <w:r w:rsidRPr="003A5C06">
              <w:rPr>
                <w:rFonts w:ascii="Verdana" w:hAnsi="Verdana"/>
              </w:rPr>
              <w:t>Pcs</w:t>
            </w:r>
          </w:p>
        </w:tc>
        <w:tc>
          <w:tcPr>
            <w:tcW w:w="1283" w:type="dxa"/>
          </w:tcPr>
          <w:p w14:paraId="00488DC3" w14:textId="63BD5894" w:rsidR="00E537DB" w:rsidRPr="003A5C06" w:rsidRDefault="00B302A1">
            <w:pPr>
              <w:rPr>
                <w:rFonts w:ascii="Verdana" w:hAnsi="Verdana"/>
              </w:rPr>
            </w:pPr>
            <w:r w:rsidRPr="003A5C06">
              <w:rPr>
                <w:rFonts w:ascii="Verdana" w:hAnsi="Verdana"/>
              </w:rPr>
              <w:t>1</w:t>
            </w:r>
          </w:p>
        </w:tc>
      </w:tr>
    </w:tbl>
    <w:p w14:paraId="1C814EA3" w14:textId="77777777" w:rsidR="00E537DB" w:rsidRDefault="00E537DB"/>
    <w:sectPr w:rsidR="00E537DB" w:rsidSect="00E537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194ACE"/>
    <w:multiLevelType w:val="multilevel"/>
    <w:tmpl w:val="1D50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540393">
    <w:abstractNumId w:val="1"/>
  </w:num>
  <w:num w:numId="2" w16cid:durableId="190764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DB"/>
    <w:rsid w:val="000E5345"/>
    <w:rsid w:val="003A5C06"/>
    <w:rsid w:val="00B302A1"/>
    <w:rsid w:val="00E5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BBB9"/>
  <w15:chartTrackingRefBased/>
  <w15:docId w15:val="{7FE7D9B1-17F5-4412-8004-514C851C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C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2022-09-05T17:58:00Z</dcterms:created>
  <dcterms:modified xsi:type="dcterms:W3CDTF">2022-09-05T18:47:00Z</dcterms:modified>
</cp:coreProperties>
</file>